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kinsoku/>
        <w:wordWrap/>
        <w:overflowPunct/>
        <w:topLinePunct w:val="0"/>
        <w:autoSpaceDE/>
        <w:bidi w:val="0"/>
        <w:adjustRightInd/>
        <w:spacing w:before="0" w:after="0" w:line="360" w:lineRule="auto"/>
        <w:ind w:left="0"/>
        <w:jc w:val="center"/>
        <w:textAlignment w:val="auto"/>
        <w:rPr>
          <w:rFonts w:hint="default" w:ascii="宋体" w:hAnsi="宋体" w:cs="宋体"/>
          <w:b/>
          <w:color w:val="000000"/>
          <w:sz w:val="24"/>
          <w:szCs w:val="24"/>
          <w:lang w:val="en-US" w:eastAsia="zh-CN"/>
        </w:rPr>
      </w:pPr>
      <w:r>
        <w:rPr>
          <w:rFonts w:hint="eastAsia" w:ascii="宋体" w:hAnsi="宋体" w:cs="宋体"/>
          <w:b/>
          <w:color w:val="000000"/>
          <w:sz w:val="24"/>
          <w:szCs w:val="24"/>
          <w:lang w:val="en-US" w:eastAsia="zh-CN"/>
        </w:rPr>
        <w:t xml:space="preserve">  德育</w:t>
      </w:r>
      <w:bookmarkStart w:id="6" w:name="_GoBack"/>
      <w:bookmarkEnd w:id="6"/>
      <w:r>
        <w:rPr>
          <w:rFonts w:hint="eastAsia" w:ascii="宋体" w:hAnsi="宋体" w:cs="宋体"/>
          <w:b/>
          <w:color w:val="000000"/>
          <w:sz w:val="24"/>
          <w:szCs w:val="24"/>
          <w:lang w:val="en-US" w:eastAsia="zh-CN"/>
        </w:rPr>
        <w:t>管理制度</w:t>
      </w:r>
    </w:p>
    <w:p>
      <w:pPr>
        <w:pStyle w:val="3"/>
        <w:pageBreakBefore w:val="0"/>
        <w:kinsoku/>
        <w:wordWrap/>
        <w:overflowPunct/>
        <w:topLinePunct w:val="0"/>
        <w:autoSpaceDE/>
        <w:bidi w:val="0"/>
        <w:adjustRightInd/>
        <w:spacing w:before="0" w:after="0"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光明学校德育工作条例</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为了贯彻落实《中共中央关于进一步加强和改进学校德育工作的若干意见》，进一步发挥全体教职工的育人作用，增强工作的责任感，让“人人都是德育工作者”的口号转化为教职工的自觉行动。切实加强对学生的政治思想教育工作，进一步提高学校德育工作的针对性和实效性，使我校的德育工作上一个新台阶。特制订《光明学校德育工作条例》。</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（本条例共六章四十八条）</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一、班主任</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班主任是班集体的组织者、教育者和指导者，是对学生进行政治思想教育的主要工作者。要求全体班主任老师能严格按国家教育部颁布的《中小学班主任工作规定》中的班主任职责和任务的条款履行职责，并努力做好以下几项工作：</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1、全面贯彻党的教育方针，促进学生德、智、体全面发展，建设积极向上、勤奋学习、热爱劳动、团结友爱的文明班级集体。</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2、每学期期初制订好班级工作计划，平时认真记载好《班主任工作手册》，期末写好工作小结。</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3、要认真上好每星期的班队课，以丰富多彩的活动形式有计划、有目的地对学生进行教育，班队课须有备课教案；要认真上好每周一的行规课，真正发挥二十分钟课的教育作用，不得任意占用。</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4、组织领导班委会，指导本班的共青团、少先队工作，及时解决他们工作中的困难，建立并坚持班委干部的例会制度（两星期一次）。抓好学生干部的培养，不断提高学生干部的独立工作能力。</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5、切实做好家访工作（上门家访），与学生家长密切配合，共同对学生进行教育。要求每学年对本班大部分学生能普访一次。每学期家访的重点对象不少于10人，并认真做好记载。</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对特殊学生不能歧视、挖苦，更不能体罚或变相体罚，要化大力气，认真做好特殊学生的帮教转化工作，杜绝案发率，提高巩固率。班主任每学年初应列出重点帮教对象名单，落实具体措施，年终由学校进行考核，确有成效的，学校将予以奖励。</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7、教育、组织学生参加学校规定的各种劳动，指导班委会落实好本班的为民服务点，组织本班学生定时定点参加一些社会公益劳动，教育学生养成良好的劳动习惯，生活习惯和卫生习惯，培养学生艰苦奋斗的精神。</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8、关心学生课余生活，鼓励学生发展正当的兴趣和特长。组织好学生参加体育课外活动课、大拓展活动和“快乐星期五”活动和乡村少年宫活动，班内学生参加活动的覆盖面应在100%。</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9、认真做好本班学生思想品德测评工作、心理健康辅导工作和有关奖惩工作。</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二、团队干部</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团队组织是学校德育工作中一支最有生气的力量，团队干部是学校德育队伍的主要力量之一，应充分发挥团队组织在对学生进行思想政治教育中的作用。团队指导老师应做好以下几项工作：</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10、开学初对整个学期的思想教育活动应有总体安排并制定好书面计划，期末认真写好书面总结。</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11、健全和坚持两星期一次的学生干部例会制度，抓好学生干部的教育培训工作，不断提高学生干部的自理、自立能力。</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12、开展丰富多彩，健康有益的活动。寓思想教育于活动之中，组织好校级的大型活动，每学期不少于2次。</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13、团队指导老师应深入下去，抓好一个点（蹲点一个班级），并深入到各班团支部、少先队中队予以具体指导。团总支书记、大队辅导员每学期参加班级团支部活动或少先队中队活动不少于6次。</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14、指导并带领学生干部负责全校的各项常规评比：如“卫生、黑板报、行为规范、广播操”等等。</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15、统筹安排组织好各班团支部、少先队的社会公益劳动。为民服务活动。</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16、积极协助班主任老师抓好重点特殊学生的帮教转化工作。</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17、指导并抓好校团总支、少先队大队部组织的学生值周工作。</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18、组织学生积极参加校园文化活动：如兴趣小组活动、体育节、艺术节活动等。</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19、抓好团队自身的组织建设：</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（1）办好少年团校，每学期上团课2-3次；</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（2）积极、慎重地做好新团员的发展工作；</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（3）指导并抓好各班团支部的组织生活；</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（4）抓好少先队鼓号队的训练。</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三、思想品德老师（品德与社会老师）</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20、思想品德老师、品德与社会老师应同班主任、团队指导老师一样，成为对学生进行政治思想教育的主要力量，要全面关心学生的健康成长。</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21、要充分发挥思想品德学科在对学生思想教育中的主阵地作用，加强对学生的爱国主义教育，道德规范的教育，向学生灌输共产主义的思想，逐步提高学生的政治思想觉悟和认识能力，培养学生高尚的道德情操。</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22、要加强对学生进行形势教育和国情教育，坚持对学生进行邓小平建设有中国特色的社会主义理论的学习和教育。</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23、要避免空洞的说教、单纯的“知识传授”，要针对社会现实以及学生的思想实际，有的放矢地加强对学生的思想教育工作。</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24、对学生的政治思想教育应做到“言传身教”相一致，要求学生做到的，老师应率先垂范。要求落实到一个教学班，参加该班的主题班队活动，社会服务活动，公益劳动等。</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四、任课老师</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25、全面关心自己所任教班级学生的思想、学习、生活，能经常找学生谈心、教育，真正做到教书育人。</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26、要充分发挥本学科的特点，寓思想教育于各科教学的教学内容和教学过程的各个环节之中，并在教学计划和教案中能体现出来。</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27、落实到一个教学班，参加该班的升旗仪式、主题班队会、家长会、广播操及学校组织的大型活动。并认真做好记载。</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28、对学困生做到不歧视，不讽刺挖苦，不拉出教室或罚立壁角或变相体罚，要坚持耐心教育，循循善诱，每个任课教师须重点负责帮教1至2名学困生或行为偏差生，制定并落实具体的帮教措施，力争取得成效。</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29、自己任课内所发生的事情和问题，原则上应自己负责解决，做好学生的思想工作，不要把矛盾上交班主任或学校德育处。</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30、预备铃响后及时离开办公室，正式铃响即已站在教室门口，逢到上午第三节课和下午第二节课的任课老师要关心、负责好该班学生的眼保健操。</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31、认真做好值勤工作，按时到岗、积极巡视，认真检查，作好记载，及时处理好学生中的偶发事件。</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五、“二线人员”（包括教辅人员、总务处职工、食堂炊事员、传达室门卫等）</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32、“二线人员”在认真做好为教师、学生服务工作的同时，要时刻不忘“育人”两字，并付诸实际行动。</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33、认真做好每周的校园安全排摸检查工作，到岗到位，及时处理好同学间的偶发事件。</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34、图书馆老师要及时向学生推荐思想内容好，艺术上有特色的好书，出好每月一期《新书介绍》宣传栏目，指导好学生读书活动的开展。</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35、阅览课时，图书馆老师要加强对学生的课外阅读的指导，组织纪律的教育。</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36、食堂炊事员要维持好学生用膳秩序，同时加强对学生节粮、节水的教育。</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37、总务处职工要认真做好课桌椅、门窗玻璃、卫生用具等物品的损坏统计，在做好维修工作的同时，加强对学生爱护公物的教育。</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38、门卫人员要严格门卫制度，负责做好学生迟到、早退的统计工作，要问明情况，发现有无故迟到、早退或中途私自出校门等违纪现象要及时加强教育。</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40、勤杂工要积极协助班主任老师组织好校内的公益劳动，加强对学生的劳动教育，发现学生有损坏绿化等违纪现象的，要及时加以制止和教育。</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41、卫生保健老师要关心全校学生的卫生及健康状况，加强对学生良好卫生习惯的养成教育，发现学生有违反卫生条例的，要及时批评教育。</w:t>
      </w:r>
    </w:p>
    <w:p>
      <w:pPr>
        <w:pStyle w:val="3"/>
        <w:pageBreakBefore w:val="0"/>
        <w:kinsoku/>
        <w:wordWrap/>
        <w:overflowPunct/>
        <w:topLinePunct w:val="0"/>
        <w:autoSpaceDE/>
        <w:bidi w:val="0"/>
        <w:adjustRightInd/>
        <w:spacing w:before="0" w:after="0"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光明学校德育课程教育内容</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一年级</w:t>
      </w:r>
    </w:p>
    <w:tbl>
      <w:tblPr>
        <w:tblStyle w:val="7"/>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4"/>
        <w:gridCol w:w="2617"/>
        <w:gridCol w:w="2957"/>
        <w:gridCol w:w="655"/>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044"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主题</w:t>
            </w:r>
          </w:p>
        </w:tc>
        <w:tc>
          <w:tcPr>
            <w:tcW w:w="2617"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内容</w:t>
            </w:r>
          </w:p>
        </w:tc>
        <w:tc>
          <w:tcPr>
            <w:tcW w:w="2957"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目标</w:t>
            </w:r>
          </w:p>
        </w:tc>
        <w:tc>
          <w:tcPr>
            <w:tcW w:w="655"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时段</w:t>
            </w:r>
          </w:p>
        </w:tc>
        <w:tc>
          <w:tcPr>
            <w:tcW w:w="1232"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建议形式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044"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我们的“新家”</w:t>
            </w:r>
          </w:p>
        </w:tc>
        <w:tc>
          <w:tcPr>
            <w:tcW w:w="2617" w:type="dxa"/>
            <w:vAlign w:val="center"/>
          </w:tcPr>
          <w:p>
            <w:pPr>
              <w:pageBreakBefore w:val="0"/>
              <w:numPr>
                <w:ilvl w:val="0"/>
                <w:numId w:val="1"/>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认识“你、我、他”</w:t>
            </w:r>
          </w:p>
          <w:p>
            <w:pPr>
              <w:pageBreakBefore w:val="0"/>
              <w:numPr>
                <w:ilvl w:val="0"/>
                <w:numId w:val="1"/>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认识新校园</w:t>
            </w:r>
          </w:p>
          <w:p>
            <w:pPr>
              <w:pageBreakBefore w:val="0"/>
              <w:numPr>
                <w:ilvl w:val="0"/>
                <w:numId w:val="1"/>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说说我的“新家”</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（争章“孝廉星”）</w:t>
            </w:r>
          </w:p>
        </w:tc>
        <w:tc>
          <w:tcPr>
            <w:tcW w:w="2957"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入学适应性教育（认识新环境、新同学）；</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行好礼（能主动与老师、父母打招呼）。</w:t>
            </w:r>
          </w:p>
        </w:tc>
        <w:tc>
          <w:tcPr>
            <w:tcW w:w="655"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9月</w:t>
            </w:r>
          </w:p>
        </w:tc>
        <w:tc>
          <w:tcPr>
            <w:tcW w:w="1232"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参观校园、</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画一画、说一说、做一做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44"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行为规范教育准备加入儿童团</w:t>
            </w:r>
          </w:p>
        </w:tc>
        <w:tc>
          <w:tcPr>
            <w:tcW w:w="2617"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1、国庆节（了解中国+评选春风星）</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2、重阳节（为爷爷奶奶做件事——争章“爱心星”）</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3、队伍礼仪培养（争“青松星”）</w:t>
            </w:r>
          </w:p>
        </w:tc>
        <w:tc>
          <w:tcPr>
            <w:tcW w:w="2957"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排好队，走好路（走路靠右走）；</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上好课（上课坐端正）；</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团结互助（会帮助身边的同学）。</w:t>
            </w:r>
          </w:p>
        </w:tc>
        <w:tc>
          <w:tcPr>
            <w:tcW w:w="655"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10月</w:t>
            </w:r>
          </w:p>
        </w:tc>
        <w:tc>
          <w:tcPr>
            <w:tcW w:w="1232"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交流、出刊小报、展示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44"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准备加入儿童团</w:t>
            </w:r>
          </w:p>
        </w:tc>
        <w:tc>
          <w:tcPr>
            <w:tcW w:w="2617"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1、安全教育（秋游）+评选青松星</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2、生活习惯养成——“爱惜粮食”（争节约星）</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3、争“五星苗苗章”</w:t>
            </w:r>
          </w:p>
        </w:tc>
        <w:tc>
          <w:tcPr>
            <w:tcW w:w="2957"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安全教育（课间不奔跑，文明游戏）；行好礼（懂得绿领巾的含义）；懂得“谁知盘中餐，粒粒皆辛苦”的意义，并养成良好的用餐习惯。</w:t>
            </w:r>
          </w:p>
        </w:tc>
        <w:tc>
          <w:tcPr>
            <w:tcW w:w="655"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11月</w:t>
            </w:r>
          </w:p>
        </w:tc>
        <w:tc>
          <w:tcPr>
            <w:tcW w:w="1232"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交流、表演、评比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44"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我入</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团了</w:t>
            </w:r>
          </w:p>
        </w:tc>
        <w:tc>
          <w:tcPr>
            <w:tcW w:w="2617" w:type="dxa"/>
            <w:vAlign w:val="center"/>
          </w:tcPr>
          <w:p>
            <w:pPr>
              <w:pageBreakBefore w:val="0"/>
              <w:numPr>
                <w:ilvl w:val="0"/>
                <w:numId w:val="2"/>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儿童团入团动员会</w:t>
            </w:r>
          </w:p>
          <w:p>
            <w:pPr>
              <w:pageBreakBefore w:val="0"/>
              <w:numPr>
                <w:ilvl w:val="0"/>
                <w:numId w:val="2"/>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评选五星好苗苗+苗苗儿童团知识+入团仪式</w:t>
            </w:r>
          </w:p>
        </w:tc>
        <w:tc>
          <w:tcPr>
            <w:tcW w:w="2957"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懂得我们的目标是爱红星、爱学习、爱师长、爱同学、爱劳动、准备参加少先队。我们的标志是绿领巾，它表示红星儿童是祖国的小苗苗……</w:t>
            </w:r>
          </w:p>
        </w:tc>
        <w:tc>
          <w:tcPr>
            <w:tcW w:w="655"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12月</w:t>
            </w:r>
          </w:p>
        </w:tc>
        <w:tc>
          <w:tcPr>
            <w:tcW w:w="1232"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考查、邀请家长参与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44"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我学会新本领</w:t>
            </w:r>
          </w:p>
        </w:tc>
        <w:tc>
          <w:tcPr>
            <w:tcW w:w="2617"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寒假安全教育—找找身边的安全隐患</w:t>
            </w:r>
          </w:p>
        </w:tc>
        <w:tc>
          <w:tcPr>
            <w:tcW w:w="2957"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通过活动培养孩子的自我安全防护意识。</w:t>
            </w:r>
          </w:p>
        </w:tc>
        <w:tc>
          <w:tcPr>
            <w:tcW w:w="655"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1月</w:t>
            </w:r>
          </w:p>
        </w:tc>
        <w:tc>
          <w:tcPr>
            <w:tcW w:w="1232"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找一找、说一说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44"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我要</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进步</w:t>
            </w:r>
          </w:p>
        </w:tc>
        <w:tc>
          <w:tcPr>
            <w:tcW w:w="2617" w:type="dxa"/>
            <w:vAlign w:val="center"/>
          </w:tcPr>
          <w:p>
            <w:pPr>
              <w:pageBreakBefore w:val="0"/>
              <w:numPr>
                <w:ilvl w:val="0"/>
                <w:numId w:val="3"/>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新学期的打算</w:t>
            </w:r>
          </w:p>
          <w:p>
            <w:pPr>
              <w:pageBreakBefore w:val="0"/>
              <w:numPr>
                <w:ilvl w:val="0"/>
                <w:numId w:val="3"/>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雏鹰争章</w:t>
            </w:r>
          </w:p>
        </w:tc>
        <w:tc>
          <w:tcPr>
            <w:tcW w:w="2957"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让学生养成新学期的好习惯。</w:t>
            </w:r>
          </w:p>
        </w:tc>
        <w:tc>
          <w:tcPr>
            <w:tcW w:w="655"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2月</w:t>
            </w:r>
          </w:p>
        </w:tc>
        <w:tc>
          <w:tcPr>
            <w:tcW w:w="1232"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交流、评议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44"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讲卫生</w:t>
            </w:r>
          </w:p>
        </w:tc>
        <w:tc>
          <w:tcPr>
            <w:tcW w:w="2617" w:type="dxa"/>
            <w:vAlign w:val="center"/>
          </w:tcPr>
          <w:p>
            <w:pPr>
              <w:pageBreakBefore w:val="0"/>
              <w:numPr>
                <w:ilvl w:val="0"/>
                <w:numId w:val="4"/>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值日工作安排</w:t>
            </w:r>
          </w:p>
          <w:p>
            <w:pPr>
              <w:pageBreakBefore w:val="0"/>
              <w:numPr>
                <w:ilvl w:val="0"/>
                <w:numId w:val="4"/>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个人卫生教育</w:t>
            </w:r>
          </w:p>
          <w:p>
            <w:pPr>
              <w:pageBreakBefore w:val="0"/>
              <w:numPr>
                <w:ilvl w:val="0"/>
                <w:numId w:val="4"/>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妇女节（为妈妈做件事）</w:t>
            </w:r>
          </w:p>
        </w:tc>
        <w:tc>
          <w:tcPr>
            <w:tcW w:w="2957"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会劳动（整理课桌、打扫教室、保持校园整洁）</w:t>
            </w:r>
          </w:p>
        </w:tc>
        <w:tc>
          <w:tcPr>
            <w:tcW w:w="655"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3月</w:t>
            </w:r>
          </w:p>
        </w:tc>
        <w:tc>
          <w:tcPr>
            <w:tcW w:w="1232"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实地训练、比赛汇报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44"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了解民俗文化</w:t>
            </w:r>
          </w:p>
        </w:tc>
        <w:tc>
          <w:tcPr>
            <w:tcW w:w="2617" w:type="dxa"/>
            <w:vAlign w:val="center"/>
          </w:tcPr>
          <w:p>
            <w:pPr>
              <w:pageBreakBefore w:val="0"/>
              <w:numPr>
                <w:ilvl w:val="0"/>
                <w:numId w:val="5"/>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清明节</w:t>
            </w:r>
          </w:p>
          <w:p>
            <w:pPr>
              <w:pageBreakBefore w:val="0"/>
              <w:numPr>
                <w:ilvl w:val="0"/>
                <w:numId w:val="5"/>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我会唱国歌</w:t>
            </w:r>
          </w:p>
          <w:p>
            <w:pPr>
              <w:pageBreakBefore w:val="0"/>
              <w:numPr>
                <w:ilvl w:val="0"/>
                <w:numId w:val="5"/>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雏鹰争章</w:t>
            </w:r>
          </w:p>
        </w:tc>
        <w:tc>
          <w:tcPr>
            <w:tcW w:w="2957"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了解民俗文化</w:t>
            </w:r>
          </w:p>
        </w:tc>
        <w:tc>
          <w:tcPr>
            <w:tcW w:w="655"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4月</w:t>
            </w:r>
          </w:p>
        </w:tc>
        <w:tc>
          <w:tcPr>
            <w:tcW w:w="1232"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讨论交流、表演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44"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劳动最光荣</w:t>
            </w:r>
          </w:p>
        </w:tc>
        <w:tc>
          <w:tcPr>
            <w:tcW w:w="2617" w:type="dxa"/>
            <w:vAlign w:val="center"/>
          </w:tcPr>
          <w:p>
            <w:pPr>
              <w:pageBreakBefore w:val="0"/>
              <w:numPr>
                <w:ilvl w:val="0"/>
                <w:numId w:val="6"/>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劳动节</w:t>
            </w:r>
          </w:p>
          <w:p>
            <w:pPr>
              <w:pageBreakBefore w:val="0"/>
              <w:numPr>
                <w:ilvl w:val="0"/>
                <w:numId w:val="6"/>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春游安全教育</w:t>
            </w:r>
          </w:p>
        </w:tc>
        <w:tc>
          <w:tcPr>
            <w:tcW w:w="2957"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了解父母的工作，知道劳动光荣，工作不分贵贱；</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指导外出要注意交通安全、食品安全、活动安全……</w:t>
            </w:r>
          </w:p>
        </w:tc>
        <w:tc>
          <w:tcPr>
            <w:tcW w:w="655"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5月</w:t>
            </w:r>
          </w:p>
        </w:tc>
        <w:tc>
          <w:tcPr>
            <w:tcW w:w="1232"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技能比赛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44"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快乐的节日</w:t>
            </w:r>
          </w:p>
        </w:tc>
        <w:tc>
          <w:tcPr>
            <w:tcW w:w="2617"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1、儿童节</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2、暑假安全教育</w:t>
            </w:r>
          </w:p>
        </w:tc>
        <w:tc>
          <w:tcPr>
            <w:tcW w:w="2957"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通过活动，使儿童团员在积极的参与中体验集体合作的快乐，体现一种积极向上、乐观进取的精神。</w:t>
            </w:r>
          </w:p>
        </w:tc>
        <w:tc>
          <w:tcPr>
            <w:tcW w:w="655"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6月</w:t>
            </w:r>
          </w:p>
        </w:tc>
        <w:tc>
          <w:tcPr>
            <w:tcW w:w="1232"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游戏、展演</w:t>
            </w:r>
          </w:p>
        </w:tc>
      </w:tr>
    </w:tbl>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二年级</w:t>
      </w:r>
    </w:p>
    <w:tbl>
      <w:tblPr>
        <w:tblStyle w:val="7"/>
        <w:tblW w:w="8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3"/>
        <w:gridCol w:w="2673"/>
        <w:gridCol w:w="3013"/>
        <w:gridCol w:w="668"/>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053"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主题</w:t>
            </w:r>
          </w:p>
        </w:tc>
        <w:tc>
          <w:tcPr>
            <w:tcW w:w="2673"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内容</w:t>
            </w:r>
          </w:p>
        </w:tc>
        <w:tc>
          <w:tcPr>
            <w:tcW w:w="3013"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目标</w:t>
            </w:r>
          </w:p>
        </w:tc>
        <w:tc>
          <w:tcPr>
            <w:tcW w:w="668"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时段</w:t>
            </w:r>
          </w:p>
        </w:tc>
        <w:tc>
          <w:tcPr>
            <w:tcW w:w="1253"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建议形式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053"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做一个崭新的自己</w:t>
            </w:r>
          </w:p>
        </w:tc>
        <w:tc>
          <w:tcPr>
            <w:tcW w:w="2673" w:type="dxa"/>
            <w:vAlign w:val="center"/>
          </w:tcPr>
          <w:p>
            <w:pPr>
              <w:pageBreakBefore w:val="0"/>
              <w:numPr>
                <w:ilvl w:val="0"/>
                <w:numId w:val="7"/>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新学期的奋斗目标</w:t>
            </w:r>
          </w:p>
          <w:p>
            <w:pPr>
              <w:pageBreakBefore w:val="0"/>
              <w:numPr>
                <w:ilvl w:val="0"/>
                <w:numId w:val="7"/>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教师节（感谢有你）</w:t>
            </w:r>
          </w:p>
        </w:tc>
        <w:tc>
          <w:tcPr>
            <w:tcW w:w="3013"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激发同学新学期学习的热情；</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让学生养成新学期的好习惯。</w:t>
            </w:r>
          </w:p>
        </w:tc>
        <w:tc>
          <w:tcPr>
            <w:tcW w:w="668"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9月</w:t>
            </w:r>
          </w:p>
        </w:tc>
        <w:tc>
          <w:tcPr>
            <w:tcW w:w="1253"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交流、演唱等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053"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爷爷奶奶我帮您</w:t>
            </w:r>
          </w:p>
        </w:tc>
        <w:tc>
          <w:tcPr>
            <w:tcW w:w="2673"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重阳节（为爷爷奶奶做件事——爷爷奶奶我帮您）</w:t>
            </w:r>
          </w:p>
        </w:tc>
        <w:tc>
          <w:tcPr>
            <w:tcW w:w="3013"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从身边小事、实事做起，让“尊老、敬老、爱老、助老”的优秀品质在学生身上闪光、体现。</w:t>
            </w:r>
          </w:p>
        </w:tc>
        <w:tc>
          <w:tcPr>
            <w:tcW w:w="668"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10月</w:t>
            </w:r>
          </w:p>
        </w:tc>
        <w:tc>
          <w:tcPr>
            <w:tcW w:w="1253"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交流、日记、技能展示等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053"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快乐</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秋游、运动</w:t>
            </w:r>
          </w:p>
        </w:tc>
        <w:tc>
          <w:tcPr>
            <w:tcW w:w="2673"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1、个人卫生教育</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2、安全教育（秋游）</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3、交往习惯养成—“不随意拿同学的物品”</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4、体育节</w:t>
            </w:r>
          </w:p>
        </w:tc>
        <w:tc>
          <w:tcPr>
            <w:tcW w:w="3013"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指导学生外出要注意交通安全、食品安全、活动安全、热爱运动的能力……</w:t>
            </w:r>
          </w:p>
        </w:tc>
        <w:tc>
          <w:tcPr>
            <w:tcW w:w="668"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11月</w:t>
            </w:r>
          </w:p>
        </w:tc>
        <w:tc>
          <w:tcPr>
            <w:tcW w:w="1253"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053"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丰富的读书节</w:t>
            </w:r>
          </w:p>
        </w:tc>
        <w:tc>
          <w:tcPr>
            <w:tcW w:w="2673" w:type="dxa"/>
            <w:vAlign w:val="center"/>
          </w:tcPr>
          <w:p>
            <w:pPr>
              <w:pStyle w:val="11"/>
              <w:pageBreakBefore w:val="0"/>
              <w:numPr>
                <w:ilvl w:val="1"/>
                <w:numId w:val="8"/>
              </w:numPr>
              <w:kinsoku/>
              <w:wordWrap/>
              <w:overflowPunct/>
              <w:topLinePunct w:val="0"/>
              <w:autoSpaceDE/>
              <w:bidi w:val="0"/>
              <w:adjustRightInd/>
              <w:spacing w:line="360" w:lineRule="auto"/>
              <w:ind w:left="0"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读书节</w:t>
            </w:r>
          </w:p>
          <w:p>
            <w:pPr>
              <w:pStyle w:val="11"/>
              <w:pageBreakBefore w:val="0"/>
              <w:numPr>
                <w:ilvl w:val="1"/>
                <w:numId w:val="8"/>
              </w:numPr>
              <w:kinsoku/>
              <w:wordWrap/>
              <w:overflowPunct/>
              <w:topLinePunct w:val="0"/>
              <w:autoSpaceDE/>
              <w:bidi w:val="0"/>
              <w:adjustRightInd/>
              <w:spacing w:line="360" w:lineRule="auto"/>
              <w:ind w:left="0"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阅读习惯培养—认识阅读</w:t>
            </w:r>
          </w:p>
        </w:tc>
        <w:tc>
          <w:tcPr>
            <w:tcW w:w="3013"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共同阅读一本好书，丰富课外知识。</w:t>
            </w:r>
          </w:p>
        </w:tc>
        <w:tc>
          <w:tcPr>
            <w:tcW w:w="668"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12月</w:t>
            </w:r>
          </w:p>
        </w:tc>
        <w:tc>
          <w:tcPr>
            <w:tcW w:w="1253"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053"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开开心心过大年</w:t>
            </w:r>
          </w:p>
        </w:tc>
        <w:tc>
          <w:tcPr>
            <w:tcW w:w="2673"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寒假安全教育</w:t>
            </w:r>
          </w:p>
        </w:tc>
        <w:tc>
          <w:tcPr>
            <w:tcW w:w="3013"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过一个安全、愉快、有益的假期。</w:t>
            </w:r>
          </w:p>
        </w:tc>
        <w:tc>
          <w:tcPr>
            <w:tcW w:w="668"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1月</w:t>
            </w:r>
          </w:p>
        </w:tc>
        <w:tc>
          <w:tcPr>
            <w:tcW w:w="1253"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053"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站在新的起点上</w:t>
            </w:r>
          </w:p>
        </w:tc>
        <w:tc>
          <w:tcPr>
            <w:tcW w:w="2673"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1、新学期的打算（学习、行规、卫生……）</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2、新学期新开始</w:t>
            </w:r>
          </w:p>
        </w:tc>
        <w:tc>
          <w:tcPr>
            <w:tcW w:w="3013"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激发同学新学期学习的热情；</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让学生养成新学期的好习惯。</w:t>
            </w:r>
          </w:p>
        </w:tc>
        <w:tc>
          <w:tcPr>
            <w:tcW w:w="668"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2月</w:t>
            </w:r>
          </w:p>
        </w:tc>
        <w:tc>
          <w:tcPr>
            <w:tcW w:w="1253"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交流、讨论、出刊板报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053"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好习惯成就好孩子</w:t>
            </w:r>
          </w:p>
        </w:tc>
        <w:tc>
          <w:tcPr>
            <w:tcW w:w="2673" w:type="dxa"/>
            <w:vAlign w:val="center"/>
          </w:tcPr>
          <w:p>
            <w:pPr>
              <w:pageBreakBefore w:val="0"/>
              <w:numPr>
                <w:ilvl w:val="0"/>
                <w:numId w:val="9"/>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学习习惯养成</w:t>
            </w:r>
          </w:p>
          <w:p>
            <w:pPr>
              <w:pageBreakBefore w:val="0"/>
              <w:numPr>
                <w:ilvl w:val="0"/>
                <w:numId w:val="9"/>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好习惯成就好孩子</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3、个人习惯养成</w:t>
            </w:r>
          </w:p>
        </w:tc>
        <w:tc>
          <w:tcPr>
            <w:tcW w:w="3013"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“教育就是培养习惯”，通过活动培养学生热爱学习、专心致志、认真思考、讲究卫生等良好习惯。</w:t>
            </w:r>
          </w:p>
        </w:tc>
        <w:tc>
          <w:tcPr>
            <w:tcW w:w="668"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3月</w:t>
            </w:r>
          </w:p>
        </w:tc>
        <w:tc>
          <w:tcPr>
            <w:tcW w:w="1253"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说一说、演一演、做一做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053"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多彩的校园</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生活</w:t>
            </w:r>
          </w:p>
        </w:tc>
        <w:tc>
          <w:tcPr>
            <w:tcW w:w="2673" w:type="dxa"/>
            <w:vAlign w:val="center"/>
          </w:tcPr>
          <w:p>
            <w:pPr>
              <w:pageBreakBefore w:val="0"/>
              <w:numPr>
                <w:ilvl w:val="0"/>
                <w:numId w:val="10"/>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清明节</w:t>
            </w:r>
          </w:p>
          <w:p>
            <w:pPr>
              <w:pageBreakBefore w:val="0"/>
              <w:numPr>
                <w:ilvl w:val="0"/>
                <w:numId w:val="10"/>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我有，我可以！（科艺节）</w:t>
            </w:r>
          </w:p>
          <w:p>
            <w:pPr>
              <w:pageBreakBefore w:val="0"/>
              <w:numPr>
                <w:ilvl w:val="0"/>
                <w:numId w:val="10"/>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我相信，我可以</w:t>
            </w:r>
          </w:p>
        </w:tc>
        <w:tc>
          <w:tcPr>
            <w:tcW w:w="3013"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在活动中培养学生热爱科技、艺术。</w:t>
            </w:r>
          </w:p>
        </w:tc>
        <w:tc>
          <w:tcPr>
            <w:tcW w:w="668"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4月</w:t>
            </w:r>
          </w:p>
        </w:tc>
        <w:tc>
          <w:tcPr>
            <w:tcW w:w="1253"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交流</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053"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安全</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教育</w:t>
            </w:r>
          </w:p>
        </w:tc>
        <w:tc>
          <w:tcPr>
            <w:tcW w:w="2673"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1、劳动最光荣</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2、考试，我来啦</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3、快乐春游</w:t>
            </w:r>
          </w:p>
        </w:tc>
        <w:tc>
          <w:tcPr>
            <w:tcW w:w="3013"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通过活动培养孩子的自我安全防护意识。</w:t>
            </w:r>
          </w:p>
        </w:tc>
        <w:tc>
          <w:tcPr>
            <w:tcW w:w="668"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5月</w:t>
            </w:r>
          </w:p>
        </w:tc>
        <w:tc>
          <w:tcPr>
            <w:tcW w:w="1253"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交流、讨论、诗歌朗诵、小品等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053"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少先队入队</w:t>
            </w:r>
          </w:p>
        </w:tc>
        <w:tc>
          <w:tcPr>
            <w:tcW w:w="2673"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做一名光荣的少先队员</w:t>
            </w:r>
          </w:p>
        </w:tc>
        <w:tc>
          <w:tcPr>
            <w:tcW w:w="3013"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认识少先队（知道队徽，队旗，知道队歌等）；行好礼（升旗仪式的礼节，标准敬队礼）。</w:t>
            </w:r>
          </w:p>
        </w:tc>
        <w:tc>
          <w:tcPr>
            <w:tcW w:w="668"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6月</w:t>
            </w:r>
          </w:p>
        </w:tc>
        <w:tc>
          <w:tcPr>
            <w:tcW w:w="1253"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小竞赛</w:t>
            </w:r>
          </w:p>
        </w:tc>
      </w:tr>
    </w:tbl>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三年级</w:t>
      </w:r>
    </w:p>
    <w:tbl>
      <w:tblPr>
        <w:tblStyle w:val="7"/>
        <w:tblW w:w="8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6"/>
        <w:gridCol w:w="2607"/>
        <w:gridCol w:w="2952"/>
        <w:gridCol w:w="654"/>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036"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主题</w:t>
            </w:r>
          </w:p>
        </w:tc>
        <w:tc>
          <w:tcPr>
            <w:tcW w:w="2607"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内容</w:t>
            </w:r>
          </w:p>
        </w:tc>
        <w:tc>
          <w:tcPr>
            <w:tcW w:w="2952"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目标</w:t>
            </w:r>
          </w:p>
        </w:tc>
        <w:tc>
          <w:tcPr>
            <w:tcW w:w="654"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时段</w:t>
            </w:r>
          </w:p>
        </w:tc>
        <w:tc>
          <w:tcPr>
            <w:tcW w:w="1230"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建议形式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1036"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我的奋斗目标</w:t>
            </w:r>
          </w:p>
        </w:tc>
        <w:tc>
          <w:tcPr>
            <w:tcW w:w="2607"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1、新学期 新目标</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2、教师节（感恩）</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3、行规教育（穿戴、言行、学习习惯）</w:t>
            </w:r>
          </w:p>
        </w:tc>
        <w:tc>
          <w:tcPr>
            <w:tcW w:w="2952"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激发同学新学期学习的热情，让每个同学树立远大理想；</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让学生养成新学期的好习惯。</w:t>
            </w:r>
          </w:p>
        </w:tc>
        <w:tc>
          <w:tcPr>
            <w:tcW w:w="654"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9月</w:t>
            </w:r>
          </w:p>
        </w:tc>
        <w:tc>
          <w:tcPr>
            <w:tcW w:w="1230"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交流、讨论、诗歌朗诵、小品等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jc w:val="center"/>
        </w:trPr>
        <w:tc>
          <w:tcPr>
            <w:tcW w:w="1036"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爱祖国爱少先队</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2607"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1、国庆节（热爱祖国 从小做起）</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2、重阳节（尊老敬老  为爷爷奶奶做件事）</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3、少先队知识竞赛，队礼评比，争“队知识章”</w:t>
            </w:r>
          </w:p>
        </w:tc>
        <w:tc>
          <w:tcPr>
            <w:tcW w:w="2952"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通过主题班会，增加学生爱国情结，树立爱国的思想；</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从小养成尊老敬老的优良品德。</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通过增强队知识的学习，队礼仪的训练巩固，体会少先队队员的责任感和使命感</w:t>
            </w:r>
          </w:p>
        </w:tc>
        <w:tc>
          <w:tcPr>
            <w:tcW w:w="654"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10月</w:t>
            </w:r>
          </w:p>
        </w:tc>
        <w:tc>
          <w:tcPr>
            <w:tcW w:w="1230"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主题漫谈、讨论、展示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1036"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爱学习爱生活</w:t>
            </w:r>
          </w:p>
        </w:tc>
        <w:tc>
          <w:tcPr>
            <w:tcW w:w="2607"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1、个人卫生教育</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2、安全教育（纪律、环保）</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3、期中考查（诚信）</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4、体育节</w:t>
            </w:r>
          </w:p>
        </w:tc>
        <w:tc>
          <w:tcPr>
            <w:tcW w:w="2952"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自己的事情自己做，教育学生注重个人卫生，提高抗病能力和卫生意识。</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热爱运动的能力。</w:t>
            </w:r>
          </w:p>
        </w:tc>
        <w:tc>
          <w:tcPr>
            <w:tcW w:w="654"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11月</w:t>
            </w:r>
          </w:p>
        </w:tc>
        <w:tc>
          <w:tcPr>
            <w:tcW w:w="1230"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学生自己组织、主动交流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jc w:val="center"/>
        </w:trPr>
        <w:tc>
          <w:tcPr>
            <w:tcW w:w="1036"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多姿多彩的校园生活</w:t>
            </w:r>
          </w:p>
        </w:tc>
        <w:tc>
          <w:tcPr>
            <w:tcW w:w="2607"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1、读书节</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2、阅读习惯养成—认识阅读</w:t>
            </w:r>
          </w:p>
        </w:tc>
        <w:tc>
          <w:tcPr>
            <w:tcW w:w="2952"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交流阅读内容，开阔队员视野。争“阅读章”</w:t>
            </w:r>
          </w:p>
        </w:tc>
        <w:tc>
          <w:tcPr>
            <w:tcW w:w="654"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12月</w:t>
            </w:r>
          </w:p>
        </w:tc>
        <w:tc>
          <w:tcPr>
            <w:tcW w:w="1230"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交流、讨论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036"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复习</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迎考</w:t>
            </w:r>
          </w:p>
        </w:tc>
        <w:tc>
          <w:tcPr>
            <w:tcW w:w="2607"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1、期末考动员</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2、寒假德育教育</w:t>
            </w:r>
          </w:p>
        </w:tc>
        <w:tc>
          <w:tcPr>
            <w:tcW w:w="2952"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交流学习方法，提高学习效率；安全放假，愉快放假。</w:t>
            </w:r>
          </w:p>
        </w:tc>
        <w:tc>
          <w:tcPr>
            <w:tcW w:w="654"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1月</w:t>
            </w:r>
          </w:p>
        </w:tc>
        <w:tc>
          <w:tcPr>
            <w:tcW w:w="1230"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036"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璞玉待</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雕琢</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未来能</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成器</w:t>
            </w:r>
          </w:p>
        </w:tc>
        <w:tc>
          <w:tcPr>
            <w:tcW w:w="2607"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1、我长大了——新学期新打算</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2、我是哥哥姐姐——行规教育</w:t>
            </w:r>
          </w:p>
        </w:tc>
        <w:tc>
          <w:tcPr>
            <w:tcW w:w="2952"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激发同学新学期学习的热情，让每个同学树立远大影响；</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让学生养成新学期的好习惯。</w:t>
            </w:r>
          </w:p>
        </w:tc>
        <w:tc>
          <w:tcPr>
            <w:tcW w:w="654"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2月</w:t>
            </w:r>
          </w:p>
        </w:tc>
        <w:tc>
          <w:tcPr>
            <w:tcW w:w="1230"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交流、讨论、诗歌朗诵、小品等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036"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三月春风拂我心</w:t>
            </w:r>
          </w:p>
        </w:tc>
        <w:tc>
          <w:tcPr>
            <w:tcW w:w="2607"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1、植树节 学雷锋</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2、妇女节（为妈妈做件事）</w:t>
            </w:r>
          </w:p>
        </w:tc>
        <w:tc>
          <w:tcPr>
            <w:tcW w:w="2952"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培养学生爱护绿化，爱护植物；</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强化对女性的尊敬意识。</w:t>
            </w:r>
          </w:p>
        </w:tc>
        <w:tc>
          <w:tcPr>
            <w:tcW w:w="654"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3月</w:t>
            </w:r>
          </w:p>
        </w:tc>
        <w:tc>
          <w:tcPr>
            <w:tcW w:w="1230"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主题漫谈、讨论、展示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036"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竞争合作共创理想</w:t>
            </w:r>
          </w:p>
        </w:tc>
        <w:tc>
          <w:tcPr>
            <w:tcW w:w="2607"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1、清明节</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2、科艺节</w:t>
            </w:r>
          </w:p>
        </w:tc>
        <w:tc>
          <w:tcPr>
            <w:tcW w:w="2952"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培养学生的动手能力，团队合作精神。</w:t>
            </w:r>
          </w:p>
        </w:tc>
        <w:tc>
          <w:tcPr>
            <w:tcW w:w="654"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4月</w:t>
            </w:r>
          </w:p>
        </w:tc>
        <w:tc>
          <w:tcPr>
            <w:tcW w:w="1230"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学生自己组织、主动交流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036"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我是小</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能手</w:t>
            </w:r>
          </w:p>
        </w:tc>
        <w:tc>
          <w:tcPr>
            <w:tcW w:w="2607"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1、劳动节</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2、期末考试动员</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3、春游安全教育</w:t>
            </w:r>
          </w:p>
        </w:tc>
        <w:tc>
          <w:tcPr>
            <w:tcW w:w="2952"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让同学们进一步热爱生活，热爱学习，热爱劳动；养成乐观的人生态度；</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交流学习方法，提高学习效率。</w:t>
            </w:r>
          </w:p>
        </w:tc>
        <w:tc>
          <w:tcPr>
            <w:tcW w:w="654"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5月</w:t>
            </w:r>
          </w:p>
        </w:tc>
        <w:tc>
          <w:tcPr>
            <w:tcW w:w="1230"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辩论、讨论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036"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飘扬的</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红领巾</w:t>
            </w:r>
          </w:p>
        </w:tc>
        <w:tc>
          <w:tcPr>
            <w:tcW w:w="2607"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1、儿童节</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2、队知识</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3、暑假安全教育</w:t>
            </w:r>
          </w:p>
        </w:tc>
        <w:tc>
          <w:tcPr>
            <w:tcW w:w="2952"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了解少先队；</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安全放假，愉快放假。</w:t>
            </w:r>
          </w:p>
        </w:tc>
        <w:tc>
          <w:tcPr>
            <w:tcW w:w="654"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6月</w:t>
            </w:r>
          </w:p>
        </w:tc>
        <w:tc>
          <w:tcPr>
            <w:tcW w:w="1230"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讨论</w:t>
            </w:r>
          </w:p>
        </w:tc>
      </w:tr>
    </w:tbl>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四年级</w:t>
      </w:r>
    </w:p>
    <w:tbl>
      <w:tblPr>
        <w:tblStyle w:val="7"/>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4"/>
        <w:gridCol w:w="2621"/>
        <w:gridCol w:w="2960"/>
        <w:gridCol w:w="656"/>
        <w:gridCol w:w="1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034"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主题</w:t>
            </w:r>
          </w:p>
        </w:tc>
        <w:tc>
          <w:tcPr>
            <w:tcW w:w="2621"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内容</w:t>
            </w:r>
          </w:p>
        </w:tc>
        <w:tc>
          <w:tcPr>
            <w:tcW w:w="2960"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目标</w:t>
            </w:r>
          </w:p>
        </w:tc>
        <w:tc>
          <w:tcPr>
            <w:tcW w:w="656"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时段</w:t>
            </w:r>
          </w:p>
        </w:tc>
        <w:tc>
          <w:tcPr>
            <w:tcW w:w="1234"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建议形式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34"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快乐学习明确目标</w:t>
            </w:r>
          </w:p>
        </w:tc>
        <w:tc>
          <w:tcPr>
            <w:tcW w:w="2621" w:type="dxa"/>
            <w:vAlign w:val="center"/>
          </w:tcPr>
          <w:p>
            <w:pPr>
              <w:pageBreakBefore w:val="0"/>
              <w:numPr>
                <w:ilvl w:val="0"/>
                <w:numId w:val="11"/>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新学期 新目标</w:t>
            </w:r>
          </w:p>
          <w:p>
            <w:pPr>
              <w:pageBreakBefore w:val="0"/>
              <w:numPr>
                <w:ilvl w:val="0"/>
                <w:numId w:val="11"/>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教师节（感恩）</w:t>
            </w:r>
          </w:p>
          <w:p>
            <w:pPr>
              <w:pageBreakBefore w:val="0"/>
              <w:numPr>
                <w:ilvl w:val="0"/>
                <w:numId w:val="11"/>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行规教育（穿戴、言行、学习习惯）</w:t>
            </w:r>
          </w:p>
        </w:tc>
        <w:tc>
          <w:tcPr>
            <w:tcW w:w="2960"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激发同学新学期学习的热情，让每个同学树立远大影响；</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让学生养成新学期的好习惯。</w:t>
            </w:r>
          </w:p>
        </w:tc>
        <w:tc>
          <w:tcPr>
            <w:tcW w:w="656"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9月</w:t>
            </w:r>
          </w:p>
        </w:tc>
        <w:tc>
          <w:tcPr>
            <w:tcW w:w="1234"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交流、讨论、诗歌朗诵、小品等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34"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我爱</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我家</w:t>
            </w:r>
          </w:p>
        </w:tc>
        <w:tc>
          <w:tcPr>
            <w:tcW w:w="2621" w:type="dxa"/>
            <w:vAlign w:val="center"/>
          </w:tcPr>
          <w:p>
            <w:pPr>
              <w:pageBreakBefore w:val="0"/>
              <w:numPr>
                <w:ilvl w:val="0"/>
                <w:numId w:val="12"/>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国庆节（热爱祖国 从小做起）</w:t>
            </w:r>
          </w:p>
          <w:p>
            <w:pPr>
              <w:pageBreakBefore w:val="0"/>
              <w:numPr>
                <w:ilvl w:val="0"/>
                <w:numId w:val="12"/>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重阳节（尊老敬老  为爷爷奶奶做件事）</w:t>
            </w:r>
          </w:p>
        </w:tc>
        <w:tc>
          <w:tcPr>
            <w:tcW w:w="2960"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通过主题班会，增加学生爱国情结，树立爱国的思想；</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从小养成尊老敬老的优良品德。</w:t>
            </w:r>
          </w:p>
        </w:tc>
        <w:tc>
          <w:tcPr>
            <w:tcW w:w="656"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10月</w:t>
            </w:r>
          </w:p>
        </w:tc>
        <w:tc>
          <w:tcPr>
            <w:tcW w:w="1234"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主题漫谈、讨论、展示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34"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保护环境从我做起</w:t>
            </w:r>
          </w:p>
        </w:tc>
        <w:tc>
          <w:tcPr>
            <w:tcW w:w="2621"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1、个人卫生教育</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2、安全教育（纪律、环保）</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3、期中考试动员</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4、体育节</w:t>
            </w:r>
          </w:p>
        </w:tc>
        <w:tc>
          <w:tcPr>
            <w:tcW w:w="2960"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自己的事情自己做，教育学生注重个人卫生，提高抗病能力和卫生意识。热爱运动的能力。</w:t>
            </w:r>
          </w:p>
        </w:tc>
        <w:tc>
          <w:tcPr>
            <w:tcW w:w="656"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11月</w:t>
            </w:r>
          </w:p>
        </w:tc>
        <w:tc>
          <w:tcPr>
            <w:tcW w:w="1234"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学生自己组织、主动交流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34"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多姿多彩的校园生活</w:t>
            </w:r>
          </w:p>
        </w:tc>
        <w:tc>
          <w:tcPr>
            <w:tcW w:w="2621"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1、读书节</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2、阅读习惯养成——走进阅读</w:t>
            </w:r>
          </w:p>
        </w:tc>
        <w:tc>
          <w:tcPr>
            <w:tcW w:w="2960"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让同学们进一步热爱生活，热爱阅读，感悟阅读的乐趣；向队员推荐自己最喜欢的一本书；争“阅读章”</w:t>
            </w:r>
          </w:p>
        </w:tc>
        <w:tc>
          <w:tcPr>
            <w:tcW w:w="656"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12月</w:t>
            </w:r>
          </w:p>
        </w:tc>
        <w:tc>
          <w:tcPr>
            <w:tcW w:w="1234"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展示、交流、讨论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34"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复习</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迎考</w:t>
            </w:r>
          </w:p>
        </w:tc>
        <w:tc>
          <w:tcPr>
            <w:tcW w:w="2621" w:type="dxa"/>
            <w:vAlign w:val="center"/>
          </w:tcPr>
          <w:p>
            <w:pPr>
              <w:pageBreakBefore w:val="0"/>
              <w:numPr>
                <w:ilvl w:val="0"/>
                <w:numId w:val="13"/>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期末考动员</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2、寒假德育教育</w:t>
            </w:r>
          </w:p>
        </w:tc>
        <w:tc>
          <w:tcPr>
            <w:tcW w:w="2960"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交流学习方法，提高学习效率；</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安全放假，愉快放假。</w:t>
            </w:r>
          </w:p>
        </w:tc>
        <w:tc>
          <w:tcPr>
            <w:tcW w:w="656"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1月</w:t>
            </w:r>
          </w:p>
        </w:tc>
        <w:tc>
          <w:tcPr>
            <w:tcW w:w="1234"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34"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我长</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大了</w:t>
            </w:r>
          </w:p>
        </w:tc>
        <w:tc>
          <w:tcPr>
            <w:tcW w:w="2621" w:type="dxa"/>
            <w:vAlign w:val="center"/>
          </w:tcPr>
          <w:p>
            <w:pPr>
              <w:pageBreakBefore w:val="0"/>
              <w:numPr>
                <w:ilvl w:val="0"/>
                <w:numId w:val="14"/>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创新争优——新学期新打算</w:t>
            </w:r>
          </w:p>
          <w:p>
            <w:pPr>
              <w:pageBreakBefore w:val="0"/>
              <w:numPr>
                <w:ilvl w:val="0"/>
                <w:numId w:val="14"/>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我是哥哥姐姐——行规教育</w:t>
            </w:r>
          </w:p>
        </w:tc>
        <w:tc>
          <w:tcPr>
            <w:tcW w:w="2960"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激发同学新学期学习的热情，让每个同学树立远大理想；</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让学生养成新学期的好习惯。</w:t>
            </w:r>
          </w:p>
        </w:tc>
        <w:tc>
          <w:tcPr>
            <w:tcW w:w="656"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2月</w:t>
            </w:r>
          </w:p>
        </w:tc>
        <w:tc>
          <w:tcPr>
            <w:tcW w:w="1234"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交流、讨论、诗歌朗诵、小品等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34"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爱  意</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暖洋洋</w:t>
            </w:r>
          </w:p>
        </w:tc>
        <w:tc>
          <w:tcPr>
            <w:tcW w:w="2621" w:type="dxa"/>
            <w:vAlign w:val="center"/>
          </w:tcPr>
          <w:p>
            <w:pPr>
              <w:pageBreakBefore w:val="0"/>
              <w:numPr>
                <w:ilvl w:val="0"/>
                <w:numId w:val="15"/>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植树节</w:t>
            </w:r>
          </w:p>
          <w:p>
            <w:pPr>
              <w:pageBreakBefore w:val="0"/>
              <w:numPr>
                <w:ilvl w:val="0"/>
                <w:numId w:val="15"/>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与时俱进学雷锋</w:t>
            </w:r>
          </w:p>
          <w:p>
            <w:pPr>
              <w:pageBreakBefore w:val="0"/>
              <w:numPr>
                <w:ilvl w:val="0"/>
                <w:numId w:val="15"/>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妇女节（为妈妈做件事）</w:t>
            </w:r>
          </w:p>
        </w:tc>
        <w:tc>
          <w:tcPr>
            <w:tcW w:w="2960"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培养学生爱护绿化，爱护植物；</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强化对女性的尊敬意识。</w:t>
            </w:r>
          </w:p>
        </w:tc>
        <w:tc>
          <w:tcPr>
            <w:tcW w:w="656"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3月</w:t>
            </w:r>
          </w:p>
        </w:tc>
        <w:tc>
          <w:tcPr>
            <w:tcW w:w="1234"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主题漫谈、讨论、展示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34"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竞争合作共创理想</w:t>
            </w:r>
          </w:p>
        </w:tc>
        <w:tc>
          <w:tcPr>
            <w:tcW w:w="2621" w:type="dxa"/>
            <w:vAlign w:val="center"/>
          </w:tcPr>
          <w:p>
            <w:pPr>
              <w:pageBreakBefore w:val="0"/>
              <w:numPr>
                <w:ilvl w:val="0"/>
                <w:numId w:val="16"/>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清明时节雨纷纷——清明节</w:t>
            </w:r>
          </w:p>
          <w:p>
            <w:pPr>
              <w:pageBreakBefore w:val="0"/>
              <w:numPr>
                <w:ilvl w:val="0"/>
                <w:numId w:val="16"/>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科艺节</w:t>
            </w:r>
          </w:p>
        </w:tc>
        <w:tc>
          <w:tcPr>
            <w:tcW w:w="2960"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培养学生的动手能力，团队合作精神。</w:t>
            </w:r>
          </w:p>
        </w:tc>
        <w:tc>
          <w:tcPr>
            <w:tcW w:w="656"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4月</w:t>
            </w:r>
          </w:p>
        </w:tc>
        <w:tc>
          <w:tcPr>
            <w:tcW w:w="1234"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学生自己组织、主动交流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34"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雁正依然在飞翔</w:t>
            </w:r>
          </w:p>
        </w:tc>
        <w:tc>
          <w:tcPr>
            <w:tcW w:w="2621" w:type="dxa"/>
            <w:vAlign w:val="center"/>
          </w:tcPr>
          <w:p>
            <w:pPr>
              <w:pageBreakBefore w:val="0"/>
              <w:numPr>
                <w:ilvl w:val="0"/>
                <w:numId w:val="17"/>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劳动节</w:t>
            </w:r>
          </w:p>
          <w:p>
            <w:pPr>
              <w:pageBreakBefore w:val="0"/>
              <w:numPr>
                <w:ilvl w:val="0"/>
                <w:numId w:val="17"/>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期末考试动员</w:t>
            </w:r>
          </w:p>
          <w:p>
            <w:pPr>
              <w:pageBreakBefore w:val="0"/>
              <w:numPr>
                <w:ilvl w:val="0"/>
                <w:numId w:val="17"/>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春游安全教育</w:t>
            </w:r>
          </w:p>
        </w:tc>
        <w:tc>
          <w:tcPr>
            <w:tcW w:w="2960"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让同学们进一步热爱生活，热爱学习，热爱劳动，养成乐观的人生态度；</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交流学习方法，提高学习效率。</w:t>
            </w:r>
          </w:p>
        </w:tc>
        <w:tc>
          <w:tcPr>
            <w:tcW w:w="656"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5月</w:t>
            </w:r>
          </w:p>
        </w:tc>
        <w:tc>
          <w:tcPr>
            <w:tcW w:w="1234"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辩论、讨论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34"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脚踏实地放眼未来</w:t>
            </w:r>
          </w:p>
        </w:tc>
        <w:tc>
          <w:tcPr>
            <w:tcW w:w="2621" w:type="dxa"/>
            <w:vAlign w:val="center"/>
          </w:tcPr>
          <w:p>
            <w:pPr>
              <w:pageBreakBefore w:val="0"/>
              <w:numPr>
                <w:ilvl w:val="0"/>
                <w:numId w:val="18"/>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儿童节</w:t>
            </w:r>
          </w:p>
          <w:p>
            <w:pPr>
              <w:pageBreakBefore w:val="0"/>
              <w:numPr>
                <w:ilvl w:val="0"/>
                <w:numId w:val="18"/>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暑假安全教育</w:t>
            </w:r>
          </w:p>
        </w:tc>
        <w:tc>
          <w:tcPr>
            <w:tcW w:w="2960"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了解少先队；</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安全放假，愉快放假。</w:t>
            </w:r>
          </w:p>
        </w:tc>
        <w:tc>
          <w:tcPr>
            <w:tcW w:w="656"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6月</w:t>
            </w:r>
          </w:p>
        </w:tc>
        <w:tc>
          <w:tcPr>
            <w:tcW w:w="1234"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讨论</w:t>
            </w:r>
          </w:p>
        </w:tc>
      </w:tr>
    </w:tbl>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五年级</w:t>
      </w:r>
    </w:p>
    <w:tbl>
      <w:tblPr>
        <w:tblStyle w:val="7"/>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4"/>
        <w:gridCol w:w="2621"/>
        <w:gridCol w:w="2960"/>
        <w:gridCol w:w="656"/>
        <w:gridCol w:w="1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034"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主题</w:t>
            </w:r>
          </w:p>
        </w:tc>
        <w:tc>
          <w:tcPr>
            <w:tcW w:w="2621"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内容</w:t>
            </w:r>
          </w:p>
        </w:tc>
        <w:tc>
          <w:tcPr>
            <w:tcW w:w="2960"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目标</w:t>
            </w:r>
          </w:p>
        </w:tc>
        <w:tc>
          <w:tcPr>
            <w:tcW w:w="656"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时段</w:t>
            </w:r>
          </w:p>
        </w:tc>
        <w:tc>
          <w:tcPr>
            <w:tcW w:w="1234"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建议形式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34"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我的学习理想</w:t>
            </w:r>
          </w:p>
        </w:tc>
        <w:tc>
          <w:tcPr>
            <w:tcW w:w="2621" w:type="dxa"/>
            <w:vAlign w:val="center"/>
          </w:tcPr>
          <w:p>
            <w:pPr>
              <w:pageBreakBefore w:val="0"/>
              <w:numPr>
                <w:ilvl w:val="0"/>
                <w:numId w:val="19"/>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新学期 新目标</w:t>
            </w:r>
          </w:p>
          <w:p>
            <w:pPr>
              <w:pageBreakBefore w:val="0"/>
              <w:numPr>
                <w:ilvl w:val="0"/>
                <w:numId w:val="19"/>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教师节（感恩）</w:t>
            </w:r>
          </w:p>
          <w:p>
            <w:pPr>
              <w:pageBreakBefore w:val="0"/>
              <w:numPr>
                <w:ilvl w:val="0"/>
                <w:numId w:val="19"/>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行规教育（穿戴、言行、学习习惯）</w:t>
            </w:r>
          </w:p>
        </w:tc>
        <w:tc>
          <w:tcPr>
            <w:tcW w:w="2960"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激发同学新学期学习的热情，让每个同学树立远大影响；</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让学生养成新学期的好习惯。</w:t>
            </w:r>
          </w:p>
        </w:tc>
        <w:tc>
          <w:tcPr>
            <w:tcW w:w="656"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9月</w:t>
            </w:r>
          </w:p>
        </w:tc>
        <w:tc>
          <w:tcPr>
            <w:tcW w:w="1234"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交流、讨论、诗歌朗诵、小品等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34"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埋在心底的深情</w:t>
            </w:r>
          </w:p>
        </w:tc>
        <w:tc>
          <w:tcPr>
            <w:tcW w:w="2621" w:type="dxa"/>
            <w:vAlign w:val="center"/>
          </w:tcPr>
          <w:p>
            <w:pPr>
              <w:pageBreakBefore w:val="0"/>
              <w:numPr>
                <w:ilvl w:val="0"/>
                <w:numId w:val="20"/>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国庆节（热爱祖国 从小做起）</w:t>
            </w:r>
          </w:p>
          <w:p>
            <w:pPr>
              <w:pageBreakBefore w:val="0"/>
              <w:numPr>
                <w:ilvl w:val="0"/>
                <w:numId w:val="20"/>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重阳节（尊老敬老  为爷爷奶奶做件事）</w:t>
            </w:r>
          </w:p>
        </w:tc>
        <w:tc>
          <w:tcPr>
            <w:tcW w:w="2960"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通过主题班会，增加学生爱国情结，树立爱国的思想；</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从小养成尊老敬老的优良品德。</w:t>
            </w:r>
          </w:p>
        </w:tc>
        <w:tc>
          <w:tcPr>
            <w:tcW w:w="656"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10月</w:t>
            </w:r>
          </w:p>
        </w:tc>
        <w:tc>
          <w:tcPr>
            <w:tcW w:w="1234"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主题漫谈、讨论、展示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34"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坚定信心迎难而上</w:t>
            </w:r>
          </w:p>
        </w:tc>
        <w:tc>
          <w:tcPr>
            <w:tcW w:w="2621" w:type="dxa"/>
            <w:vAlign w:val="center"/>
          </w:tcPr>
          <w:p>
            <w:pPr>
              <w:pageBreakBefore w:val="0"/>
              <w:numPr>
                <w:ilvl w:val="0"/>
                <w:numId w:val="21"/>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个人卫生教育</w:t>
            </w:r>
          </w:p>
          <w:p>
            <w:pPr>
              <w:pageBreakBefore w:val="0"/>
              <w:numPr>
                <w:ilvl w:val="0"/>
                <w:numId w:val="21"/>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安全教育（纪律、环保）</w:t>
            </w:r>
          </w:p>
          <w:p>
            <w:pPr>
              <w:pageBreakBefore w:val="0"/>
              <w:numPr>
                <w:ilvl w:val="0"/>
                <w:numId w:val="21"/>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体育节</w:t>
            </w:r>
          </w:p>
          <w:p>
            <w:pPr>
              <w:pageBreakBefore w:val="0"/>
              <w:numPr>
                <w:ilvl w:val="0"/>
                <w:numId w:val="21"/>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期中考试动员</w:t>
            </w:r>
          </w:p>
        </w:tc>
        <w:tc>
          <w:tcPr>
            <w:tcW w:w="2960"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自己的事情自己做，教育学生注重个人卫生，提高抗病能力和卫生意识。热爱运动的能力。</w:t>
            </w:r>
          </w:p>
        </w:tc>
        <w:tc>
          <w:tcPr>
            <w:tcW w:w="656"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11月</w:t>
            </w:r>
          </w:p>
        </w:tc>
        <w:tc>
          <w:tcPr>
            <w:tcW w:w="1234"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学生自己组织、主动交流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34"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多姿多彩的校园生活</w:t>
            </w:r>
          </w:p>
        </w:tc>
        <w:tc>
          <w:tcPr>
            <w:tcW w:w="2621"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1、读书节</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2、阅读习惯养成——走进阅读</w:t>
            </w:r>
          </w:p>
        </w:tc>
        <w:tc>
          <w:tcPr>
            <w:tcW w:w="2960"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让同学们进一步热爱生活，热爱学习，养成乐观的人生态度；</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同学互爱互助，养成诚实的品质。</w:t>
            </w:r>
          </w:p>
        </w:tc>
        <w:tc>
          <w:tcPr>
            <w:tcW w:w="656"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12月</w:t>
            </w:r>
          </w:p>
        </w:tc>
        <w:tc>
          <w:tcPr>
            <w:tcW w:w="1234"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辩论、讨论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34"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复习</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迎考</w:t>
            </w:r>
          </w:p>
        </w:tc>
        <w:tc>
          <w:tcPr>
            <w:tcW w:w="2621" w:type="dxa"/>
            <w:vAlign w:val="center"/>
          </w:tcPr>
          <w:p>
            <w:pPr>
              <w:pageBreakBefore w:val="0"/>
              <w:numPr>
                <w:ilvl w:val="0"/>
                <w:numId w:val="22"/>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期末考动员</w:t>
            </w:r>
          </w:p>
          <w:p>
            <w:pPr>
              <w:pageBreakBefore w:val="0"/>
              <w:numPr>
                <w:ilvl w:val="0"/>
                <w:numId w:val="22"/>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寒假德育教育</w:t>
            </w:r>
          </w:p>
        </w:tc>
        <w:tc>
          <w:tcPr>
            <w:tcW w:w="2960"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交流学习方法，提高学习效率；</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安全放假，愉快放假。</w:t>
            </w:r>
          </w:p>
        </w:tc>
        <w:tc>
          <w:tcPr>
            <w:tcW w:w="656"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1月</w:t>
            </w:r>
          </w:p>
        </w:tc>
        <w:tc>
          <w:tcPr>
            <w:tcW w:w="1234"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34"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献给朝阳的礼赞</w:t>
            </w:r>
          </w:p>
        </w:tc>
        <w:tc>
          <w:tcPr>
            <w:tcW w:w="2621" w:type="dxa"/>
            <w:vAlign w:val="center"/>
          </w:tcPr>
          <w:p>
            <w:pPr>
              <w:pageBreakBefore w:val="0"/>
              <w:numPr>
                <w:ilvl w:val="0"/>
                <w:numId w:val="23"/>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新学期新打算——独立学习、独立思考，离开老师的“拐棍”</w:t>
            </w:r>
          </w:p>
          <w:p>
            <w:pPr>
              <w:pageBreakBefore w:val="0"/>
              <w:numPr>
                <w:ilvl w:val="0"/>
                <w:numId w:val="23"/>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行规教育——成人、成才、成功、成长</w:t>
            </w:r>
          </w:p>
        </w:tc>
        <w:tc>
          <w:tcPr>
            <w:tcW w:w="2960"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激发同学新学期学习的热情，让每个同学树立远大理想；</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让学生养成新学期的好习惯。</w:t>
            </w:r>
          </w:p>
        </w:tc>
        <w:tc>
          <w:tcPr>
            <w:tcW w:w="656"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2月</w:t>
            </w:r>
          </w:p>
        </w:tc>
        <w:tc>
          <w:tcPr>
            <w:tcW w:w="1234"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交流、讨论、诗歌朗诵、小品等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34"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绿意盎然献母亲</w:t>
            </w:r>
          </w:p>
        </w:tc>
        <w:tc>
          <w:tcPr>
            <w:tcW w:w="2621" w:type="dxa"/>
            <w:vAlign w:val="center"/>
          </w:tcPr>
          <w:p>
            <w:pPr>
              <w:pageBreakBefore w:val="0"/>
              <w:numPr>
                <w:ilvl w:val="0"/>
                <w:numId w:val="24"/>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植树节 学雷锋</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妇女节（为妈妈做件事）</w:t>
            </w:r>
          </w:p>
        </w:tc>
        <w:tc>
          <w:tcPr>
            <w:tcW w:w="2960"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培养学生爱护绿化，爱护植物；</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强化对女性的尊敬意识。</w:t>
            </w:r>
          </w:p>
        </w:tc>
        <w:tc>
          <w:tcPr>
            <w:tcW w:w="656"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3月</w:t>
            </w:r>
          </w:p>
        </w:tc>
        <w:tc>
          <w:tcPr>
            <w:tcW w:w="1234"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主题漫谈、讨论、展示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34"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快乐生活和谐发展</w:t>
            </w:r>
          </w:p>
        </w:tc>
        <w:tc>
          <w:tcPr>
            <w:tcW w:w="2621" w:type="dxa"/>
            <w:vAlign w:val="center"/>
          </w:tcPr>
          <w:p>
            <w:pPr>
              <w:pageBreakBefore w:val="0"/>
              <w:numPr>
                <w:ilvl w:val="0"/>
                <w:numId w:val="25"/>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清明节 劳动节</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科艺节</w:t>
            </w:r>
          </w:p>
        </w:tc>
        <w:tc>
          <w:tcPr>
            <w:tcW w:w="2960"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培养学生的动手能力，团队合作精神。</w:t>
            </w:r>
          </w:p>
        </w:tc>
        <w:tc>
          <w:tcPr>
            <w:tcW w:w="656"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4月</w:t>
            </w:r>
          </w:p>
        </w:tc>
        <w:tc>
          <w:tcPr>
            <w:tcW w:w="1234"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学生自己组织、主动交流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34"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一枝一叶总关情</w:t>
            </w:r>
          </w:p>
        </w:tc>
        <w:tc>
          <w:tcPr>
            <w:tcW w:w="2621" w:type="dxa"/>
            <w:vAlign w:val="center"/>
          </w:tcPr>
          <w:p>
            <w:pPr>
              <w:pageBreakBefore w:val="0"/>
              <w:numPr>
                <w:ilvl w:val="0"/>
                <w:numId w:val="26"/>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期末考试动员</w:t>
            </w:r>
          </w:p>
          <w:p>
            <w:pPr>
              <w:pageBreakBefore w:val="0"/>
              <w:numPr>
                <w:ilvl w:val="0"/>
                <w:numId w:val="26"/>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春游安全教育</w:t>
            </w:r>
          </w:p>
        </w:tc>
        <w:tc>
          <w:tcPr>
            <w:tcW w:w="2960"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让同学们进一步热爱生活，热爱学习，热爱劳动；养成乐观的人生态度；</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交流学习方法，提高学习效率</w:t>
            </w:r>
          </w:p>
        </w:tc>
        <w:tc>
          <w:tcPr>
            <w:tcW w:w="656"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5月</w:t>
            </w:r>
          </w:p>
        </w:tc>
        <w:tc>
          <w:tcPr>
            <w:tcW w:w="1234"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辩论、讨论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34"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告别小学明天会更好</w:t>
            </w:r>
          </w:p>
        </w:tc>
        <w:tc>
          <w:tcPr>
            <w:tcW w:w="2621" w:type="dxa"/>
            <w:vAlign w:val="center"/>
          </w:tcPr>
          <w:p>
            <w:pPr>
              <w:pageBreakBefore w:val="0"/>
              <w:numPr>
                <w:ilvl w:val="0"/>
                <w:numId w:val="27"/>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儿童节</w:t>
            </w:r>
          </w:p>
          <w:p>
            <w:pPr>
              <w:pageBreakBefore w:val="0"/>
              <w:numPr>
                <w:ilvl w:val="0"/>
                <w:numId w:val="27"/>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暑假安全教育</w:t>
            </w:r>
          </w:p>
          <w:p>
            <w:pPr>
              <w:pageBreakBefore w:val="0"/>
              <w:numPr>
                <w:ilvl w:val="0"/>
                <w:numId w:val="27"/>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永远飘扬的红领巾——为了灿烂的明天</w:t>
            </w:r>
          </w:p>
        </w:tc>
        <w:tc>
          <w:tcPr>
            <w:tcW w:w="2960"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回顾小学生活，对学生进行心理辅导，让学生愉悦地进入初中生活。</w:t>
            </w:r>
          </w:p>
        </w:tc>
        <w:tc>
          <w:tcPr>
            <w:tcW w:w="656"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6月</w:t>
            </w:r>
          </w:p>
        </w:tc>
        <w:tc>
          <w:tcPr>
            <w:tcW w:w="1234"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故事引入、大组交流、讨论</w:t>
            </w:r>
          </w:p>
        </w:tc>
      </w:tr>
    </w:tbl>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六年级</w:t>
      </w:r>
    </w:p>
    <w:tbl>
      <w:tblPr>
        <w:tblStyle w:val="7"/>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4"/>
        <w:gridCol w:w="4409"/>
        <w:gridCol w:w="710"/>
        <w:gridCol w:w="2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044"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主题</w:t>
            </w:r>
          </w:p>
        </w:tc>
        <w:tc>
          <w:tcPr>
            <w:tcW w:w="4409"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内容与目标</w:t>
            </w:r>
          </w:p>
        </w:tc>
        <w:tc>
          <w:tcPr>
            <w:tcW w:w="710"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时段</w:t>
            </w:r>
          </w:p>
        </w:tc>
        <w:tc>
          <w:tcPr>
            <w:tcW w:w="2342"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建议形式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44"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当我迈进新校园</w:t>
            </w:r>
          </w:p>
        </w:tc>
        <w:tc>
          <w:tcPr>
            <w:tcW w:w="4409" w:type="dxa"/>
            <w:vAlign w:val="center"/>
          </w:tcPr>
          <w:p>
            <w:pPr>
              <w:pageBreakBefore w:val="0"/>
              <w:numPr>
                <w:ilvl w:val="0"/>
                <w:numId w:val="28"/>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了解学校，热爱学校；</w:t>
            </w:r>
          </w:p>
          <w:p>
            <w:pPr>
              <w:pageBreakBefore w:val="0"/>
              <w:numPr>
                <w:ilvl w:val="0"/>
                <w:numId w:val="28"/>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自我介绍，了解同学；</w:t>
            </w:r>
          </w:p>
          <w:p>
            <w:pPr>
              <w:pageBreakBefore w:val="0"/>
              <w:numPr>
                <w:ilvl w:val="0"/>
                <w:numId w:val="28"/>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了解校规，集体讨论建立班规；</w:t>
            </w:r>
          </w:p>
          <w:p>
            <w:pPr>
              <w:pageBreakBefore w:val="0"/>
              <w:numPr>
                <w:ilvl w:val="0"/>
                <w:numId w:val="28"/>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写出自己的奋斗目标，初步树立远大理想。</w:t>
            </w:r>
          </w:p>
        </w:tc>
        <w:tc>
          <w:tcPr>
            <w:tcW w:w="710"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9月</w:t>
            </w:r>
          </w:p>
        </w:tc>
        <w:tc>
          <w:tcPr>
            <w:tcW w:w="2342" w:type="dxa"/>
            <w:vAlign w:val="center"/>
          </w:tcPr>
          <w:p>
            <w:pPr>
              <w:pageBreakBefore w:val="0"/>
              <w:numPr>
                <w:ilvl w:val="0"/>
                <w:numId w:val="29"/>
              </w:numPr>
              <w:tabs>
                <w:tab w:val="left" w:pos="360"/>
              </w:tabs>
              <w:kinsoku/>
              <w:wordWrap/>
              <w:overflowPunct/>
              <w:topLinePunct w:val="0"/>
              <w:autoSpaceDE/>
              <w:bidi w:val="0"/>
              <w:adjustRightInd/>
              <w:spacing w:line="360" w:lineRule="auto"/>
              <w:ind w:left="0" w:hanging="36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班主任带学生参观校园。</w:t>
            </w:r>
          </w:p>
          <w:p>
            <w:pPr>
              <w:pageBreakBefore w:val="0"/>
              <w:numPr>
                <w:ilvl w:val="0"/>
                <w:numId w:val="29"/>
              </w:numPr>
              <w:tabs>
                <w:tab w:val="left" w:pos="360"/>
              </w:tabs>
              <w:kinsoku/>
              <w:wordWrap/>
              <w:overflowPunct/>
              <w:topLinePunct w:val="0"/>
              <w:autoSpaceDE/>
              <w:bidi w:val="0"/>
              <w:adjustRightInd/>
              <w:spacing w:line="360" w:lineRule="auto"/>
              <w:ind w:left="0" w:hanging="36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学生谈迈进新校园的感受。</w:t>
            </w:r>
          </w:p>
          <w:p>
            <w:pPr>
              <w:pageBreakBefore w:val="0"/>
              <w:numPr>
                <w:ilvl w:val="0"/>
                <w:numId w:val="29"/>
              </w:numPr>
              <w:tabs>
                <w:tab w:val="left" w:pos="360"/>
              </w:tabs>
              <w:kinsoku/>
              <w:wordWrap/>
              <w:overflowPunct/>
              <w:topLinePunct w:val="0"/>
              <w:autoSpaceDE/>
              <w:bidi w:val="0"/>
              <w:adjustRightInd/>
              <w:spacing w:line="360" w:lineRule="auto"/>
              <w:ind w:left="0" w:hanging="36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学生进行自我介绍，熟悉班级。</w:t>
            </w:r>
          </w:p>
          <w:p>
            <w:pPr>
              <w:pageBreakBefore w:val="0"/>
              <w:numPr>
                <w:ilvl w:val="0"/>
                <w:numId w:val="29"/>
              </w:numPr>
              <w:tabs>
                <w:tab w:val="left" w:pos="360"/>
              </w:tabs>
              <w:kinsoku/>
              <w:wordWrap/>
              <w:overflowPunct/>
              <w:topLinePunct w:val="0"/>
              <w:autoSpaceDE/>
              <w:bidi w:val="0"/>
              <w:adjustRightInd/>
              <w:spacing w:line="360" w:lineRule="auto"/>
              <w:ind w:left="0" w:hanging="36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师生共同制定班规，订立目标。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44"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致敬，亲爱的老师</w:t>
            </w:r>
          </w:p>
        </w:tc>
        <w:tc>
          <w:tcPr>
            <w:tcW w:w="4409" w:type="dxa"/>
            <w:vAlign w:val="center"/>
          </w:tcPr>
          <w:p>
            <w:pPr>
              <w:pageBreakBefore w:val="0"/>
              <w:numPr>
                <w:ilvl w:val="0"/>
                <w:numId w:val="30"/>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尊敬老师，尊重老师的劳动；</w:t>
            </w:r>
          </w:p>
          <w:p>
            <w:pPr>
              <w:pageBreakBefore w:val="0"/>
              <w:numPr>
                <w:ilvl w:val="0"/>
                <w:numId w:val="30"/>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进一步密切师生间的感情，更好地接受老师的教育；</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形成良好的教育氛围。</w:t>
            </w:r>
          </w:p>
        </w:tc>
        <w:tc>
          <w:tcPr>
            <w:tcW w:w="710"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9月</w:t>
            </w:r>
          </w:p>
        </w:tc>
        <w:tc>
          <w:tcPr>
            <w:tcW w:w="2342"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可采用座谈的形式，邀请任课老师参加；师生互动。（发言以重点准备和自由发言相结合。）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44"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kern w:val="0"/>
                <w:sz w:val="24"/>
                <w:szCs w:val="24"/>
              </w:rPr>
              <w:t>爱我中华，振兴中华</w:t>
            </w:r>
          </w:p>
        </w:tc>
        <w:tc>
          <w:tcPr>
            <w:tcW w:w="4409" w:type="dxa"/>
            <w:vAlign w:val="center"/>
          </w:tcPr>
          <w:p>
            <w:pPr>
              <w:pageBreakBefore w:val="0"/>
              <w:widowControl/>
              <w:kinsoku/>
              <w:wordWrap/>
              <w:overflowPunct/>
              <w:topLinePunct w:val="0"/>
              <w:autoSpaceDE/>
              <w:bidi w:val="0"/>
              <w:adjustRightInd/>
              <w:spacing w:line="360" w:lineRule="auto"/>
              <w:ind w:left="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通过回顾祖国历史片段，让同学们体验在祖国灿烂辉煌的历史中感人的爱国情怀，培养学生朴素而深沉的爱国情感；</w:t>
            </w:r>
          </w:p>
          <w:p>
            <w:pPr>
              <w:pageBreakBefore w:val="0"/>
              <w:widowControl/>
              <w:kinsoku/>
              <w:wordWrap/>
              <w:overflowPunct/>
              <w:topLinePunct w:val="0"/>
              <w:autoSpaceDE/>
              <w:bidi w:val="0"/>
              <w:adjustRightInd/>
              <w:spacing w:line="360" w:lineRule="auto"/>
              <w:ind w:left="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通过模仿和视听，让学生感悟爱国的深刻内涵，从而明确自己作为炎黄子孙的光荣与作为中国人的责任。</w:t>
            </w:r>
          </w:p>
        </w:tc>
        <w:tc>
          <w:tcPr>
            <w:tcW w:w="710"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10月</w:t>
            </w:r>
          </w:p>
        </w:tc>
        <w:tc>
          <w:tcPr>
            <w:tcW w:w="2342"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各种知识性的竞赛活动形式。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44"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好习惯从爱学校开始</w:t>
            </w:r>
          </w:p>
        </w:tc>
        <w:tc>
          <w:tcPr>
            <w:tcW w:w="4409" w:type="dxa"/>
            <w:vAlign w:val="center"/>
          </w:tcPr>
          <w:p>
            <w:pPr>
              <w:pageBreakBefore w:val="0"/>
              <w:numPr>
                <w:ilvl w:val="0"/>
                <w:numId w:val="31"/>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中学生文明礼仪有哪些；</w:t>
            </w:r>
          </w:p>
          <w:p>
            <w:pPr>
              <w:pageBreakBefore w:val="0"/>
              <w:numPr>
                <w:ilvl w:val="0"/>
                <w:numId w:val="31"/>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自主养成5条文明礼仪习惯，做可爱的“光明好少年”；</w:t>
            </w:r>
          </w:p>
          <w:p>
            <w:pPr>
              <w:pageBreakBefore w:val="0"/>
              <w:numPr>
                <w:ilvl w:val="0"/>
                <w:numId w:val="31"/>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进行文明礼仪小标兵评选。</w:t>
            </w:r>
          </w:p>
        </w:tc>
        <w:tc>
          <w:tcPr>
            <w:tcW w:w="710"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10月</w:t>
            </w:r>
          </w:p>
        </w:tc>
        <w:tc>
          <w:tcPr>
            <w:tcW w:w="2342"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1、以向学生征集为形式制定班级基本文明礼仪规范；2、评比优秀文明礼仪生。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44"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军营的迷彩生活</w:t>
            </w:r>
          </w:p>
        </w:tc>
        <w:tc>
          <w:tcPr>
            <w:tcW w:w="4409" w:type="dxa"/>
            <w:vAlign w:val="center"/>
          </w:tcPr>
          <w:p>
            <w:pPr>
              <w:pageBreakBefore w:val="0"/>
              <w:numPr>
                <w:ilvl w:val="0"/>
                <w:numId w:val="32"/>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做军训动员，注意事项，军训目标；</w:t>
            </w:r>
          </w:p>
          <w:p>
            <w:pPr>
              <w:pageBreakBefore w:val="0"/>
              <w:numPr>
                <w:ilvl w:val="0"/>
                <w:numId w:val="32"/>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利用军训时间培养自己独立生活的能力；</w:t>
            </w:r>
          </w:p>
          <w:p>
            <w:pPr>
              <w:pageBreakBefore w:val="0"/>
              <w:numPr>
                <w:ilvl w:val="0"/>
                <w:numId w:val="32"/>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争当优秀连队，优秀寝室，为班级争光。</w:t>
            </w:r>
          </w:p>
        </w:tc>
        <w:tc>
          <w:tcPr>
            <w:tcW w:w="710"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11月</w:t>
            </w:r>
          </w:p>
        </w:tc>
        <w:tc>
          <w:tcPr>
            <w:tcW w:w="2342"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采用老师动员，学生补充的方式。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44"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学会谦让，我们是一家人</w:t>
            </w:r>
          </w:p>
        </w:tc>
        <w:tc>
          <w:tcPr>
            <w:tcW w:w="4409" w:type="dxa"/>
            <w:vAlign w:val="center"/>
          </w:tcPr>
          <w:p>
            <w:pPr>
              <w:pageBreakBefore w:val="0"/>
              <w:numPr>
                <w:ilvl w:val="0"/>
                <w:numId w:val="33"/>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学会谦让，学会在发生冲突时怎样合理的解决问题（打架骂人现象）；</w:t>
            </w:r>
          </w:p>
          <w:p>
            <w:pPr>
              <w:pageBreakBefore w:val="0"/>
              <w:numPr>
                <w:ilvl w:val="0"/>
                <w:numId w:val="33"/>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营造和谐宽容的班级环境。</w:t>
            </w:r>
          </w:p>
        </w:tc>
        <w:tc>
          <w:tcPr>
            <w:tcW w:w="710"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11月</w:t>
            </w:r>
          </w:p>
        </w:tc>
        <w:tc>
          <w:tcPr>
            <w:tcW w:w="2342"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自由讨论如何更好的解决问题。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44"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拥有一颗感恩的心</w:t>
            </w:r>
          </w:p>
        </w:tc>
        <w:tc>
          <w:tcPr>
            <w:tcW w:w="4409" w:type="dxa"/>
            <w:vAlign w:val="center"/>
          </w:tcPr>
          <w:p>
            <w:pPr>
              <w:pageBreakBefore w:val="0"/>
              <w:numPr>
                <w:ilvl w:val="0"/>
                <w:numId w:val="34"/>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学会感恩，感恩的重要意义；</w:t>
            </w:r>
          </w:p>
          <w:p>
            <w:pPr>
              <w:pageBreakBefore w:val="0"/>
              <w:numPr>
                <w:ilvl w:val="0"/>
                <w:numId w:val="34"/>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做一件感恩的事；</w:t>
            </w:r>
          </w:p>
          <w:p>
            <w:pPr>
              <w:pageBreakBefore w:val="0"/>
              <w:numPr>
                <w:ilvl w:val="0"/>
                <w:numId w:val="34"/>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对“做一件感恩的事”的活动反思。</w:t>
            </w:r>
          </w:p>
        </w:tc>
        <w:tc>
          <w:tcPr>
            <w:tcW w:w="710"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12月</w:t>
            </w:r>
          </w:p>
        </w:tc>
        <w:tc>
          <w:tcPr>
            <w:tcW w:w="2342"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写一篇“做一件感恩的事”的反思或感想。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44"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前行的路上，有你，也有我</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（诚信你我他）</w:t>
            </w:r>
          </w:p>
        </w:tc>
        <w:tc>
          <w:tcPr>
            <w:tcW w:w="4409" w:type="dxa"/>
            <w:vAlign w:val="center"/>
          </w:tcPr>
          <w:p>
            <w:pPr>
              <w:pageBreakBefore w:val="0"/>
              <w:numPr>
                <w:ilvl w:val="0"/>
                <w:numId w:val="35"/>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学会合作，互帮互助，懂得关爱他人；</w:t>
            </w:r>
          </w:p>
          <w:p>
            <w:pPr>
              <w:pageBreakBefore w:val="0"/>
              <w:numPr>
                <w:ilvl w:val="0"/>
                <w:numId w:val="35"/>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懂得自尊自爱，自立自强；</w:t>
            </w:r>
          </w:p>
          <w:p>
            <w:pPr>
              <w:pageBreakBefore w:val="0"/>
              <w:numPr>
                <w:ilvl w:val="0"/>
                <w:numId w:val="35"/>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平日不超作业；</w:t>
            </w:r>
          </w:p>
          <w:p>
            <w:pPr>
              <w:pageBreakBefore w:val="0"/>
              <w:numPr>
                <w:ilvl w:val="0"/>
                <w:numId w:val="35"/>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诚信考试。</w:t>
            </w:r>
          </w:p>
        </w:tc>
        <w:tc>
          <w:tcPr>
            <w:tcW w:w="710"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12月</w:t>
            </w:r>
          </w:p>
        </w:tc>
        <w:tc>
          <w:tcPr>
            <w:tcW w:w="2342"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结合诚信考试教育，采用小组合作讨论形式。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44"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怎样花更少的时间达到更好的成绩？</w:t>
            </w:r>
          </w:p>
        </w:tc>
        <w:tc>
          <w:tcPr>
            <w:tcW w:w="4409" w:type="dxa"/>
            <w:vAlign w:val="center"/>
          </w:tcPr>
          <w:p>
            <w:pPr>
              <w:pageBreakBefore w:val="0"/>
              <w:numPr>
                <w:ilvl w:val="0"/>
                <w:numId w:val="36"/>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介绍一些良好的学习方法，帮助学习有困难的同学解决问题；</w:t>
            </w:r>
          </w:p>
          <w:p>
            <w:pPr>
              <w:pageBreakBefore w:val="0"/>
              <w:numPr>
                <w:ilvl w:val="0"/>
                <w:numId w:val="36"/>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建立一帮一小队。</w:t>
            </w:r>
          </w:p>
        </w:tc>
        <w:tc>
          <w:tcPr>
            <w:tcW w:w="710"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1月</w:t>
            </w:r>
          </w:p>
        </w:tc>
        <w:tc>
          <w:tcPr>
            <w:tcW w:w="2342"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1、让学习优秀的学生介绍自己的学习经验。</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2、介绍一些较系统的科学的学习方法。</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3、老师辅助谈谈老师自己的学习方法。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44"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我爱祖国语言美</w:t>
            </w:r>
          </w:p>
        </w:tc>
        <w:tc>
          <w:tcPr>
            <w:tcW w:w="4409" w:type="dxa"/>
            <w:vAlign w:val="center"/>
          </w:tcPr>
          <w:p>
            <w:pPr>
              <w:pageBreakBefore w:val="0"/>
              <w:numPr>
                <w:ilvl w:val="0"/>
                <w:numId w:val="37"/>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加强民族精神教育，增强学生文化认同感；</w:t>
            </w:r>
          </w:p>
          <w:p>
            <w:pPr>
              <w:pageBreakBefore w:val="0"/>
              <w:numPr>
                <w:ilvl w:val="0"/>
                <w:numId w:val="37"/>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提高学生学习祖国语言的积极性；</w:t>
            </w:r>
          </w:p>
          <w:p>
            <w:pPr>
              <w:pageBreakBefore w:val="0"/>
              <w:numPr>
                <w:ilvl w:val="0"/>
                <w:numId w:val="37"/>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提高普通话朗诵能力。</w:t>
            </w:r>
          </w:p>
        </w:tc>
        <w:tc>
          <w:tcPr>
            <w:tcW w:w="710"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2月</w:t>
            </w:r>
          </w:p>
        </w:tc>
        <w:tc>
          <w:tcPr>
            <w:tcW w:w="2342"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诗歌朗诵会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44"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环保，大家来行动</w:t>
            </w:r>
          </w:p>
        </w:tc>
        <w:tc>
          <w:tcPr>
            <w:tcW w:w="4409" w:type="dxa"/>
            <w:vAlign w:val="center"/>
          </w:tcPr>
          <w:p>
            <w:pPr>
              <w:pageBreakBefore w:val="0"/>
              <w:numPr>
                <w:ilvl w:val="0"/>
                <w:numId w:val="38"/>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懂得环保的重要意义；</w:t>
            </w:r>
          </w:p>
          <w:p>
            <w:pPr>
              <w:pageBreakBefore w:val="0"/>
              <w:numPr>
                <w:ilvl w:val="0"/>
                <w:numId w:val="38"/>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结合“世界水日”，“植树节”，介绍环保的一些措施，从我做起；</w:t>
            </w:r>
          </w:p>
          <w:p>
            <w:pPr>
              <w:pageBreakBefore w:val="0"/>
              <w:numPr>
                <w:ilvl w:val="0"/>
                <w:numId w:val="38"/>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争做环保小特使。</w:t>
            </w:r>
          </w:p>
        </w:tc>
        <w:tc>
          <w:tcPr>
            <w:tcW w:w="710"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3月</w:t>
            </w:r>
          </w:p>
        </w:tc>
        <w:tc>
          <w:tcPr>
            <w:tcW w:w="2342"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结合期中考试总结，采用演讲的形式，让学生认识诚实守信对于人生的重要性。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44"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我是家长小助手</w:t>
            </w:r>
          </w:p>
        </w:tc>
        <w:tc>
          <w:tcPr>
            <w:tcW w:w="4409"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1、了解父母的辛劳；懂得父母的用心；</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2、养成热爱劳动的好习惯；</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3、为父母做一件事（结合“三八妇女节”或“母亲节”）。</w:t>
            </w:r>
          </w:p>
        </w:tc>
        <w:tc>
          <w:tcPr>
            <w:tcW w:w="710"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4月</w:t>
            </w:r>
          </w:p>
        </w:tc>
        <w:tc>
          <w:tcPr>
            <w:tcW w:w="2342"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可采用比赛的形式。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44"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我与ABC交朋友</w:t>
            </w:r>
          </w:p>
        </w:tc>
        <w:tc>
          <w:tcPr>
            <w:tcW w:w="4409"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1、结合英语基础差的现状，提高学生学习英语的积极性；</w:t>
            </w:r>
          </w:p>
          <w:p>
            <w:pPr>
              <w:pageBreakBefore w:val="0"/>
              <w:kinsoku/>
              <w:wordWrap/>
              <w:overflowPunct/>
              <w:topLinePunct w:val="0"/>
              <w:autoSpaceDE/>
              <w:bidi w:val="0"/>
              <w:adjustRightInd/>
              <w:spacing w:line="360" w:lineRule="auto"/>
              <w:ind w:left="0" w:hanging="480" w:hanging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2、搭建平台，给学生英语口语表达提供时间与空间。</w:t>
            </w:r>
          </w:p>
        </w:tc>
        <w:tc>
          <w:tcPr>
            <w:tcW w:w="710"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5月</w:t>
            </w:r>
          </w:p>
        </w:tc>
        <w:tc>
          <w:tcPr>
            <w:tcW w:w="2342"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形式可活泼多样，如英语课本剧表演，诗歌朗诵，英文歌曲等。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44"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网游真的那么好玩么？</w:t>
            </w:r>
          </w:p>
        </w:tc>
        <w:tc>
          <w:tcPr>
            <w:tcW w:w="4409" w:type="dxa"/>
            <w:vAlign w:val="center"/>
          </w:tcPr>
          <w:p>
            <w:pPr>
              <w:pageBreakBefore w:val="0"/>
              <w:numPr>
                <w:ilvl w:val="0"/>
                <w:numId w:val="39"/>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对网吧的认识，网吧的危害；</w:t>
            </w:r>
          </w:p>
          <w:p>
            <w:pPr>
              <w:pageBreakBefore w:val="0"/>
              <w:numPr>
                <w:ilvl w:val="0"/>
                <w:numId w:val="39"/>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网游的危害；</w:t>
            </w:r>
          </w:p>
          <w:p>
            <w:pPr>
              <w:pageBreakBefore w:val="0"/>
              <w:numPr>
                <w:ilvl w:val="0"/>
                <w:numId w:val="39"/>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如何控制电脑游戏。</w:t>
            </w:r>
          </w:p>
        </w:tc>
        <w:tc>
          <w:tcPr>
            <w:tcW w:w="710"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5月</w:t>
            </w:r>
          </w:p>
        </w:tc>
        <w:tc>
          <w:tcPr>
            <w:tcW w:w="2342" w:type="dxa"/>
            <w:vAlign w:val="center"/>
          </w:tcPr>
          <w:p>
            <w:pPr>
              <w:pageBreakBefore w:val="0"/>
              <w:numPr>
                <w:ilvl w:val="0"/>
                <w:numId w:val="40"/>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采用小组讨论发言；</w:t>
            </w:r>
          </w:p>
          <w:p>
            <w:pPr>
              <w:pageBreakBefore w:val="0"/>
              <w:numPr>
                <w:ilvl w:val="0"/>
                <w:numId w:val="40"/>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老师引导总结。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44" w:type="dxa"/>
            <w:vAlign w:val="center"/>
          </w:tcPr>
          <w:p>
            <w:pPr>
              <w:pageBreakBefore w:val="0"/>
              <w:widowControl/>
              <w:tabs>
                <w:tab w:val="left" w:pos="6660"/>
              </w:tabs>
              <w:kinsoku/>
              <w:wordWrap/>
              <w:overflowPunct/>
              <w:topLinePunct w:val="0"/>
              <w:autoSpaceDE/>
              <w:bidi w:val="0"/>
              <w:adjustRightInd/>
              <w:spacing w:line="360" w:lineRule="auto"/>
              <w:ind w:left="0"/>
              <w:textAlignment w:val="auto"/>
              <w:rPr>
                <w:rFonts w:hint="eastAsia" w:ascii="宋体" w:hAnsi="宋体" w:eastAsia="宋体" w:cs="宋体"/>
                <w:color w:val="000000"/>
                <w:kern w:val="0"/>
                <w:sz w:val="24"/>
                <w:szCs w:val="24"/>
              </w:rPr>
            </w:pPr>
            <w:r>
              <w:rPr>
                <w:rFonts w:hint="eastAsia" w:ascii="宋体" w:hAnsi="宋体" w:eastAsia="宋体" w:cs="宋体"/>
                <w:color w:val="000000"/>
                <w:sz w:val="24"/>
                <w:szCs w:val="24"/>
              </w:rPr>
              <w:t>养成教育——节约，谁落在了后面</w:t>
            </w:r>
            <w:r>
              <w:rPr>
                <w:rFonts w:hint="eastAsia" w:ascii="宋体" w:hAnsi="宋体" w:eastAsia="宋体" w:cs="宋体"/>
                <w:color w:val="000000"/>
                <w:kern w:val="0"/>
                <w:sz w:val="24"/>
                <w:szCs w:val="24"/>
              </w:rPr>
              <w:t>？</w:t>
            </w:r>
          </w:p>
        </w:tc>
        <w:tc>
          <w:tcPr>
            <w:tcW w:w="4409" w:type="dxa"/>
            <w:vAlign w:val="center"/>
          </w:tcPr>
          <w:p>
            <w:pPr>
              <w:pageBreakBefore w:val="0"/>
              <w:widowControl/>
              <w:kinsoku/>
              <w:wordWrap/>
              <w:overflowPunct/>
              <w:topLinePunct w:val="0"/>
              <w:autoSpaceDE/>
              <w:bidi w:val="0"/>
              <w:adjustRightInd/>
              <w:spacing w:line="360" w:lineRule="auto"/>
              <w:ind w:left="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1、通过活动，使学生认识到浪费可耻，节约光荣，培养勤俭节约的美德；</w:t>
            </w:r>
          </w:p>
          <w:p>
            <w:pPr>
              <w:pageBreakBefore w:val="0"/>
              <w:widowControl/>
              <w:kinsoku/>
              <w:wordWrap/>
              <w:overflowPunct/>
              <w:topLinePunct w:val="0"/>
              <w:autoSpaceDE/>
              <w:bidi w:val="0"/>
              <w:adjustRightInd/>
              <w:spacing w:line="360" w:lineRule="auto"/>
              <w:ind w:left="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2、懂得勤俭节约要从平时的一点一滴做起；从我做起，从身边的小事做起，为创建节约型社会做贡献；</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3、教会学生勤俭节约的方法，并落实在行动上。</w:t>
            </w:r>
          </w:p>
        </w:tc>
        <w:tc>
          <w:tcPr>
            <w:tcW w:w="710"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6月</w:t>
            </w:r>
          </w:p>
        </w:tc>
        <w:tc>
          <w:tcPr>
            <w:tcW w:w="2342"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主题漫谈、讨论和展示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44"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爸爸妈妈我想对你说——学会沟通</w:t>
            </w:r>
          </w:p>
        </w:tc>
        <w:tc>
          <w:tcPr>
            <w:tcW w:w="4409" w:type="dxa"/>
            <w:vAlign w:val="center"/>
          </w:tcPr>
          <w:p>
            <w:pPr>
              <w:pageBreakBefore w:val="0"/>
              <w:numPr>
                <w:ilvl w:val="0"/>
                <w:numId w:val="41"/>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理解和认同是人与人之间的桥梁；</w:t>
            </w:r>
          </w:p>
          <w:p>
            <w:pPr>
              <w:pageBreakBefore w:val="0"/>
              <w:numPr>
                <w:ilvl w:val="0"/>
                <w:numId w:val="41"/>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用书信的形式，向父母传达我们的心声。</w:t>
            </w:r>
          </w:p>
        </w:tc>
        <w:tc>
          <w:tcPr>
            <w:tcW w:w="710"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6月</w:t>
            </w:r>
          </w:p>
        </w:tc>
        <w:tc>
          <w:tcPr>
            <w:tcW w:w="2342"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采用书信的方式与家长进行沟通，表达我们的心声和爱。</w:t>
            </w:r>
          </w:p>
        </w:tc>
      </w:tr>
    </w:tbl>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七年级</w:t>
      </w:r>
    </w:p>
    <w:tbl>
      <w:tblPr>
        <w:tblStyle w:val="7"/>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3"/>
        <w:gridCol w:w="4407"/>
        <w:gridCol w:w="710"/>
        <w:gridCol w:w="2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043"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主题</w:t>
            </w:r>
          </w:p>
        </w:tc>
        <w:tc>
          <w:tcPr>
            <w:tcW w:w="4407"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内容与目标</w:t>
            </w:r>
          </w:p>
        </w:tc>
        <w:tc>
          <w:tcPr>
            <w:tcW w:w="710"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时段</w:t>
            </w:r>
          </w:p>
        </w:tc>
        <w:tc>
          <w:tcPr>
            <w:tcW w:w="2345"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建议形式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43"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尊师</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重教</w:t>
            </w:r>
          </w:p>
        </w:tc>
        <w:tc>
          <w:tcPr>
            <w:tcW w:w="4407" w:type="dxa"/>
            <w:vAlign w:val="center"/>
          </w:tcPr>
          <w:p>
            <w:pPr>
              <w:pageBreakBefore w:val="0"/>
              <w:numPr>
                <w:ilvl w:val="0"/>
                <w:numId w:val="42"/>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尊敬老师，尊重老师的劳动；</w:t>
            </w:r>
          </w:p>
          <w:p>
            <w:pPr>
              <w:pageBreakBefore w:val="0"/>
              <w:numPr>
                <w:ilvl w:val="0"/>
                <w:numId w:val="42"/>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进一步密切师生间的感情，更好地接受老师的教育；</w:t>
            </w:r>
          </w:p>
          <w:p>
            <w:pPr>
              <w:pageBreakBefore w:val="0"/>
              <w:widowControl/>
              <w:numPr>
                <w:ilvl w:val="0"/>
                <w:numId w:val="42"/>
              </w:numPr>
              <w:kinsoku/>
              <w:wordWrap/>
              <w:overflowPunct/>
              <w:topLinePunct w:val="0"/>
              <w:autoSpaceDE/>
              <w:bidi w:val="0"/>
              <w:adjustRightInd/>
              <w:spacing w:line="360" w:lineRule="auto"/>
              <w:ind w:left="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形成良好的教育氛围。</w:t>
            </w:r>
          </w:p>
          <w:p>
            <w:pPr>
              <w:pageBreakBefore w:val="0"/>
              <w:widowControl/>
              <w:kinsoku/>
              <w:wordWrap/>
              <w:overflowPunct/>
              <w:topLinePunct w:val="0"/>
              <w:autoSpaceDE/>
              <w:bidi w:val="0"/>
              <w:adjustRightInd/>
              <w:spacing w:line="360" w:lineRule="auto"/>
              <w:ind w:left="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学生谈谈教过自己的老师，说一、两位给自己印象最深的老师；小品：与老师相处的片段；教师节之际，你能为老师做些什么？</w:t>
            </w:r>
          </w:p>
        </w:tc>
        <w:tc>
          <w:tcPr>
            <w:tcW w:w="710"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9月</w:t>
            </w:r>
          </w:p>
        </w:tc>
        <w:tc>
          <w:tcPr>
            <w:tcW w:w="2345"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小品、讨论、漫谈</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kern w:val="0"/>
                <w:sz w:val="24"/>
                <w:szCs w:val="24"/>
              </w:rPr>
              <w:t>对自己的任课老师说一句话，写成小纸条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43" w:type="dxa"/>
            <w:vAlign w:val="center"/>
          </w:tcPr>
          <w:p>
            <w:pPr>
              <w:pageBreakBefore w:val="0"/>
              <w:widowControl/>
              <w:tabs>
                <w:tab w:val="left" w:pos="6660"/>
              </w:tabs>
              <w:kinsoku/>
              <w:wordWrap/>
              <w:overflowPunct/>
              <w:topLinePunct w:val="0"/>
              <w:autoSpaceDE/>
              <w:bidi w:val="0"/>
              <w:adjustRightInd/>
              <w:spacing w:line="360" w:lineRule="auto"/>
              <w:ind w:left="0"/>
              <w:textAlignment w:val="auto"/>
              <w:rPr>
                <w:rFonts w:hint="eastAsia" w:ascii="宋体" w:hAnsi="宋体" w:eastAsia="宋体" w:cs="宋体"/>
                <w:color w:val="000000"/>
                <w:kern w:val="0"/>
                <w:sz w:val="24"/>
                <w:szCs w:val="24"/>
              </w:rPr>
            </w:pPr>
            <w:r>
              <w:rPr>
                <w:rFonts w:hint="eastAsia" w:ascii="宋体" w:hAnsi="宋体" w:eastAsia="宋体" w:cs="宋体"/>
                <w:color w:val="000000"/>
                <w:sz w:val="24"/>
                <w:szCs w:val="24"/>
              </w:rPr>
              <w:t>人月两团圆</w:t>
            </w:r>
          </w:p>
        </w:tc>
        <w:tc>
          <w:tcPr>
            <w:tcW w:w="4407" w:type="dxa"/>
            <w:vAlign w:val="center"/>
          </w:tcPr>
          <w:p>
            <w:pPr>
              <w:pStyle w:val="6"/>
              <w:pageBreakBefore w:val="0"/>
              <w:kinsoku/>
              <w:wordWrap/>
              <w:overflowPunct/>
              <w:topLinePunct w:val="0"/>
              <w:autoSpaceDE/>
              <w:bidi w:val="0"/>
              <w:adjustRightInd/>
              <w:spacing w:before="0" w:beforeAutospacing="0" w:after="0" w:afterAutospacing="0"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1、了解中秋节的习俗；</w:t>
            </w:r>
          </w:p>
          <w:p>
            <w:pPr>
              <w:pStyle w:val="6"/>
              <w:pageBreakBefore w:val="0"/>
              <w:kinsoku/>
              <w:wordWrap/>
              <w:overflowPunct/>
              <w:topLinePunct w:val="0"/>
              <w:autoSpaceDE/>
              <w:bidi w:val="0"/>
              <w:adjustRightInd/>
              <w:spacing w:before="0" w:beforeAutospacing="0" w:after="0" w:afterAutospacing="0"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2、了解月饼的制作方法；</w:t>
            </w:r>
          </w:p>
          <w:p>
            <w:pPr>
              <w:pStyle w:val="6"/>
              <w:pageBreakBefore w:val="0"/>
              <w:kinsoku/>
              <w:wordWrap/>
              <w:overflowPunct/>
              <w:topLinePunct w:val="0"/>
              <w:autoSpaceDE/>
              <w:bidi w:val="0"/>
              <w:adjustRightInd/>
              <w:spacing w:before="0" w:beforeAutospacing="0" w:after="0" w:afterAutospacing="0"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3、明确中秋节的意义；</w:t>
            </w:r>
          </w:p>
          <w:p>
            <w:pPr>
              <w:pStyle w:val="6"/>
              <w:pageBreakBefore w:val="0"/>
              <w:kinsoku/>
              <w:wordWrap/>
              <w:overflowPunct/>
              <w:topLinePunct w:val="0"/>
              <w:autoSpaceDE/>
              <w:bidi w:val="0"/>
              <w:adjustRightInd/>
              <w:spacing w:before="0" w:beforeAutospacing="0" w:after="0" w:afterAutospacing="0"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4、谈谈你认为最难忘的中秋节。</w:t>
            </w:r>
          </w:p>
        </w:tc>
        <w:tc>
          <w:tcPr>
            <w:tcW w:w="710"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bCs/>
                <w:color w:val="000000"/>
                <w:kern w:val="0"/>
                <w:sz w:val="24"/>
                <w:szCs w:val="24"/>
              </w:rPr>
            </w:pPr>
            <w:r>
              <w:rPr>
                <w:rFonts w:hint="eastAsia" w:ascii="宋体" w:hAnsi="宋体" w:eastAsia="宋体" w:cs="宋体"/>
                <w:color w:val="000000"/>
                <w:sz w:val="24"/>
                <w:szCs w:val="24"/>
              </w:rPr>
              <w:t>9月</w:t>
            </w:r>
          </w:p>
        </w:tc>
        <w:tc>
          <w:tcPr>
            <w:tcW w:w="2345"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影像、讨论和展示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43"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爱我</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kern w:val="0"/>
                <w:sz w:val="24"/>
                <w:szCs w:val="24"/>
              </w:rPr>
              <w:t>中华</w:t>
            </w:r>
          </w:p>
        </w:tc>
        <w:tc>
          <w:tcPr>
            <w:tcW w:w="4407" w:type="dxa"/>
            <w:vAlign w:val="center"/>
          </w:tcPr>
          <w:p>
            <w:pPr>
              <w:pageBreakBefore w:val="0"/>
              <w:widowControl/>
              <w:kinsoku/>
              <w:wordWrap/>
              <w:overflowPunct/>
              <w:topLinePunct w:val="0"/>
              <w:autoSpaceDE/>
              <w:bidi w:val="0"/>
              <w:adjustRightInd/>
              <w:spacing w:line="360" w:lineRule="auto"/>
              <w:ind w:left="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1、通过回顾祖国历史片段，让同学们体验在祖国灿烂辉煌的历史中感人的爱国情怀，培养学生朴素而深沉的爱国情感；</w:t>
            </w:r>
          </w:p>
          <w:p>
            <w:pPr>
              <w:pageBreakBefore w:val="0"/>
              <w:kinsoku/>
              <w:wordWrap/>
              <w:overflowPunct/>
              <w:topLinePunct w:val="0"/>
              <w:autoSpaceDE/>
              <w:bidi w:val="0"/>
              <w:adjustRightInd/>
              <w:snapToGrid w:val="0"/>
              <w:spacing w:line="360" w:lineRule="auto"/>
              <w:ind w:left="0"/>
              <w:jc w:val="left"/>
              <w:textAlignment w:val="auto"/>
              <w:rPr>
                <w:rFonts w:hint="eastAsia" w:ascii="宋体" w:hAnsi="宋体" w:eastAsia="宋体" w:cs="宋体"/>
                <w:color w:val="000000"/>
                <w:sz w:val="24"/>
                <w:szCs w:val="24"/>
              </w:rPr>
            </w:pPr>
            <w:r>
              <w:rPr>
                <w:rFonts w:hint="eastAsia" w:ascii="宋体" w:hAnsi="宋体" w:eastAsia="宋体" w:cs="宋体"/>
                <w:color w:val="000000"/>
                <w:kern w:val="0"/>
                <w:sz w:val="24"/>
                <w:szCs w:val="24"/>
              </w:rPr>
              <w:t>2、通过模仿和视听，让学生感悟爱国的深刻内涵，从而明确自己作为炎黄子孙的光荣与作为中国人的责任。</w:t>
            </w:r>
          </w:p>
        </w:tc>
        <w:tc>
          <w:tcPr>
            <w:tcW w:w="710"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bCs/>
                <w:color w:val="000000"/>
                <w:kern w:val="0"/>
                <w:sz w:val="24"/>
                <w:szCs w:val="24"/>
              </w:rPr>
            </w:pPr>
            <w:r>
              <w:rPr>
                <w:rFonts w:hint="eastAsia" w:ascii="宋体" w:hAnsi="宋体" w:eastAsia="宋体" w:cs="宋体"/>
                <w:color w:val="000000"/>
                <w:sz w:val="24"/>
                <w:szCs w:val="24"/>
              </w:rPr>
              <w:t>10月</w:t>
            </w:r>
          </w:p>
        </w:tc>
        <w:tc>
          <w:tcPr>
            <w:tcW w:w="2345"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影像、讨论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43"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Cs/>
                <w:color w:val="000000"/>
                <w:sz w:val="24"/>
                <w:szCs w:val="24"/>
              </w:rPr>
            </w:pPr>
            <w:r>
              <w:rPr>
                <w:rFonts w:hint="eastAsia" w:ascii="宋体" w:hAnsi="宋体" w:eastAsia="宋体" w:cs="宋体"/>
                <w:color w:val="000000"/>
                <w:sz w:val="24"/>
                <w:szCs w:val="24"/>
              </w:rPr>
              <w:t>我的责任和使命</w:t>
            </w:r>
          </w:p>
        </w:tc>
        <w:tc>
          <w:tcPr>
            <w:tcW w:w="4407" w:type="dxa"/>
            <w:vAlign w:val="center"/>
          </w:tcPr>
          <w:p>
            <w:pPr>
              <w:pageBreakBefore w:val="0"/>
              <w:kinsoku/>
              <w:wordWrap/>
              <w:overflowPunct/>
              <w:topLinePunct w:val="0"/>
              <w:autoSpaceDE/>
              <w:bidi w:val="0"/>
              <w:adjustRightInd/>
              <w:snapToGrid w:val="0"/>
              <w:spacing w:line="360" w:lineRule="auto"/>
              <w:ind w:left="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通过中队活动，使学生再次认识到作为少先队员的责任和义务，随着年龄的增大自己责任也再变化；进一步了解共青团的知识，参加观摩团的活动，争“红领巾章”，争取早日推优入团。</w:t>
            </w:r>
          </w:p>
        </w:tc>
        <w:tc>
          <w:tcPr>
            <w:tcW w:w="710"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10月</w:t>
            </w:r>
          </w:p>
        </w:tc>
        <w:tc>
          <w:tcPr>
            <w:tcW w:w="2345"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讨论 、游戏、小品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43"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好习惯让我成长</w:t>
            </w:r>
          </w:p>
        </w:tc>
        <w:tc>
          <w:tcPr>
            <w:tcW w:w="4407" w:type="dxa"/>
            <w:vAlign w:val="center"/>
          </w:tcPr>
          <w:p>
            <w:pPr>
              <w:pageBreakBefore w:val="0"/>
              <w:kinsoku/>
              <w:wordWrap/>
              <w:overflowPunct/>
              <w:topLinePunct w:val="0"/>
              <w:autoSpaceDE/>
              <w:bidi w:val="0"/>
              <w:adjustRightInd/>
              <w:snapToGrid w:val="0"/>
              <w:spacing w:line="360" w:lineRule="auto"/>
              <w:ind w:left="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1、通过观看班级日常学习情况，找到自己在学习上的坏习惯；</w:t>
            </w:r>
          </w:p>
          <w:p>
            <w:pPr>
              <w:pageBreakBefore w:val="0"/>
              <w:kinsoku/>
              <w:wordWrap/>
              <w:overflowPunct/>
              <w:topLinePunct w:val="0"/>
              <w:autoSpaceDE/>
              <w:bidi w:val="0"/>
              <w:adjustRightInd/>
              <w:snapToGrid w:val="0"/>
              <w:spacing w:line="360" w:lineRule="auto"/>
              <w:ind w:left="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2、能够树立目标，愿意在下阶段养成一到两个良好的学习习惯。</w:t>
            </w:r>
          </w:p>
        </w:tc>
        <w:tc>
          <w:tcPr>
            <w:tcW w:w="710"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11月</w:t>
            </w:r>
          </w:p>
        </w:tc>
        <w:tc>
          <w:tcPr>
            <w:tcW w:w="2345"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讨论、影像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43"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学会</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感恩</w:t>
            </w:r>
          </w:p>
        </w:tc>
        <w:tc>
          <w:tcPr>
            <w:tcW w:w="4407" w:type="dxa"/>
            <w:vAlign w:val="center"/>
          </w:tcPr>
          <w:p>
            <w:pPr>
              <w:pageBreakBefore w:val="0"/>
              <w:kinsoku/>
              <w:wordWrap/>
              <w:overflowPunct/>
              <w:topLinePunct w:val="0"/>
              <w:autoSpaceDE/>
              <w:bidi w:val="0"/>
              <w:adjustRightInd/>
              <w:snapToGrid w:val="0"/>
              <w:spacing w:line="360" w:lineRule="auto"/>
              <w:ind w:left="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借感恩节这个西方的节日，使学生懂得向身边的人表示感谢，学会感恩。</w:t>
            </w:r>
          </w:p>
        </w:tc>
        <w:tc>
          <w:tcPr>
            <w:tcW w:w="710"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11月</w:t>
            </w:r>
          </w:p>
        </w:tc>
        <w:tc>
          <w:tcPr>
            <w:tcW w:w="2345"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小品、写感恩信、漫谈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43" w:type="dxa"/>
            <w:vAlign w:val="center"/>
          </w:tcPr>
          <w:p>
            <w:pPr>
              <w:pageBreakBefore w:val="0"/>
              <w:kinsoku/>
              <w:wordWrap/>
              <w:overflowPunct/>
              <w:topLinePunct w:val="0"/>
              <w:autoSpaceDE/>
              <w:bidi w:val="0"/>
              <w:adjustRightInd/>
              <w:spacing w:line="360" w:lineRule="auto"/>
              <w:ind w:left="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克服攀比心理</w:t>
            </w:r>
          </w:p>
        </w:tc>
        <w:tc>
          <w:tcPr>
            <w:tcW w:w="4407" w:type="dxa"/>
            <w:vAlign w:val="center"/>
          </w:tcPr>
          <w:p>
            <w:pPr>
              <w:pageBreakBefore w:val="0"/>
              <w:kinsoku/>
              <w:wordWrap/>
              <w:overflowPunct/>
              <w:topLinePunct w:val="0"/>
              <w:autoSpaceDE/>
              <w:bidi w:val="0"/>
              <w:adjustRightInd/>
              <w:snapToGrid w:val="0"/>
              <w:spacing w:line="360" w:lineRule="auto"/>
              <w:ind w:left="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七年级学生攀比心理严重，希望通过班会，让学生正视自己的家庭情况，杜绝攀比，引导学生戒除贪慕虚荣的心理。</w:t>
            </w:r>
          </w:p>
        </w:tc>
        <w:tc>
          <w:tcPr>
            <w:tcW w:w="710"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12月</w:t>
            </w:r>
          </w:p>
        </w:tc>
        <w:tc>
          <w:tcPr>
            <w:tcW w:w="2345"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小品、讨论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43"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其实我不想分心</w:t>
            </w:r>
          </w:p>
        </w:tc>
        <w:tc>
          <w:tcPr>
            <w:tcW w:w="4407" w:type="dxa"/>
            <w:vAlign w:val="center"/>
          </w:tcPr>
          <w:p>
            <w:pPr>
              <w:pageBreakBefore w:val="0"/>
              <w:kinsoku/>
              <w:wordWrap/>
              <w:overflowPunct/>
              <w:topLinePunct w:val="0"/>
              <w:autoSpaceDE/>
              <w:bidi w:val="0"/>
              <w:adjustRightInd/>
              <w:snapToGrid w:val="0"/>
              <w:spacing w:line="360" w:lineRule="auto"/>
              <w:ind w:left="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期末在即，部分学生经常因为分心成绩下降。通过分析自己分心的原因，找到使自己能够专心学习的方法，在期末冲刺阶段取得好成绩。</w:t>
            </w:r>
          </w:p>
        </w:tc>
        <w:tc>
          <w:tcPr>
            <w:tcW w:w="710"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12月</w:t>
            </w:r>
          </w:p>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或1月</w:t>
            </w:r>
          </w:p>
        </w:tc>
        <w:tc>
          <w:tcPr>
            <w:tcW w:w="2345"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自我分析、讨论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43"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远离网吧谨慎交友</w:t>
            </w:r>
          </w:p>
        </w:tc>
        <w:tc>
          <w:tcPr>
            <w:tcW w:w="4407"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1、使学生明白“网吧”的危害性，让学生通过活动，彻底认识到远离网络游戏的必要性。</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2、使学生认识到，处在当今的网络时代，作为一名合格中学生，我们应该合理利用网络资源，为学习所用，提高自身的素质。</w:t>
            </w:r>
          </w:p>
        </w:tc>
        <w:tc>
          <w:tcPr>
            <w:tcW w:w="710"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2月</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2345"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小品、讨论、表态、辩论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43"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bCs/>
                <w:color w:val="000000"/>
                <w:sz w:val="24"/>
                <w:szCs w:val="24"/>
              </w:rPr>
              <w:t>学习雷锋、感受感动、学会关爱</w:t>
            </w:r>
          </w:p>
        </w:tc>
        <w:tc>
          <w:tcPr>
            <w:tcW w:w="4407"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通过雷锋的生平简介及其故事，使学生知道雷锋的一生是全心全意为人民服务的一生，从而激发学生自觉地向雷锋叔叔学习，学会帮助和关爱他人</w:t>
            </w:r>
          </w:p>
        </w:tc>
        <w:tc>
          <w:tcPr>
            <w:tcW w:w="710"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3月</w:t>
            </w:r>
          </w:p>
        </w:tc>
        <w:tc>
          <w:tcPr>
            <w:tcW w:w="2345"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介绍、表演、评议等形式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43"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我是女生我骄傲</w:t>
            </w:r>
          </w:p>
        </w:tc>
        <w:tc>
          <w:tcPr>
            <w:tcW w:w="4407"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通过女生的才艺展示，向大家证明女孩子的能力，使班级女生成为一群自信美丽的女孩；</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同时由男生的发言，使女生了解如何才能成为一个更完美的女性。</w:t>
            </w:r>
          </w:p>
        </w:tc>
        <w:tc>
          <w:tcPr>
            <w:tcW w:w="710"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3月</w:t>
            </w:r>
          </w:p>
        </w:tc>
        <w:tc>
          <w:tcPr>
            <w:tcW w:w="2345"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才艺展示、讨论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43"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我们的地球，我们的家</w:t>
            </w:r>
          </w:p>
        </w:tc>
        <w:tc>
          <w:tcPr>
            <w:tcW w:w="4407" w:type="dxa"/>
            <w:vAlign w:val="center"/>
          </w:tcPr>
          <w:p>
            <w:pPr>
              <w:pageBreakBefore w:val="0"/>
              <w:kinsoku/>
              <w:wordWrap/>
              <w:overflowPunct/>
              <w:topLinePunct w:val="0"/>
              <w:autoSpaceDE/>
              <w:bidi w:val="0"/>
              <w:adjustRightInd/>
              <w:spacing w:line="360" w:lineRule="auto"/>
              <w:ind w:left="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地球资源正遭到破坏，借世界地球日这个契机，带着学生了解我们的地球，认识到保护绿色，保护地球的重要性。</w:t>
            </w:r>
          </w:p>
        </w:tc>
        <w:tc>
          <w:tcPr>
            <w:tcW w:w="710"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4月</w:t>
            </w:r>
          </w:p>
        </w:tc>
        <w:tc>
          <w:tcPr>
            <w:tcW w:w="2345" w:type="dxa"/>
            <w:vAlign w:val="center"/>
          </w:tcPr>
          <w:p>
            <w:pPr>
              <w:pStyle w:val="6"/>
              <w:pageBreakBefore w:val="0"/>
              <w:kinsoku/>
              <w:wordWrap/>
              <w:overflowPunct/>
              <w:topLinePunct w:val="0"/>
              <w:autoSpaceDE/>
              <w:bidi w:val="0"/>
              <w:adjustRightInd/>
              <w:spacing w:before="0" w:beforeAutospacing="0" w:after="0" w:afterAutospacing="0" w:line="360" w:lineRule="auto"/>
              <w:ind w:left="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媒体、影音、倡议书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043"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我是男生我自豪</w:t>
            </w:r>
          </w:p>
        </w:tc>
        <w:tc>
          <w:tcPr>
            <w:tcW w:w="4407"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通过男生的才艺展示，向大家展现男生的另一面；同时由女生发言，使男生了解自己的优缺点，及时改正，进行自勉。</w:t>
            </w:r>
          </w:p>
        </w:tc>
        <w:tc>
          <w:tcPr>
            <w:tcW w:w="710"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4月</w:t>
            </w:r>
          </w:p>
        </w:tc>
        <w:tc>
          <w:tcPr>
            <w:tcW w:w="2345" w:type="dxa"/>
            <w:vAlign w:val="center"/>
          </w:tcPr>
          <w:p>
            <w:pPr>
              <w:pStyle w:val="6"/>
              <w:pageBreakBefore w:val="0"/>
              <w:kinsoku/>
              <w:wordWrap/>
              <w:overflowPunct/>
              <w:topLinePunct w:val="0"/>
              <w:autoSpaceDE/>
              <w:bidi w:val="0"/>
              <w:adjustRightInd/>
              <w:spacing w:before="0" w:beforeAutospacing="0" w:after="0" w:afterAutospacing="0" w:line="360" w:lineRule="auto"/>
              <w:ind w:left="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才艺展示、讨论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043"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妈妈</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我爱你</w:t>
            </w:r>
          </w:p>
        </w:tc>
        <w:tc>
          <w:tcPr>
            <w:tcW w:w="4407"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帮助学生通过回忆从日常生活的点点滴滴，认识到母亲的伟大；并能在母亲节之际，对母亲表达衷心的感谢。</w:t>
            </w:r>
          </w:p>
        </w:tc>
        <w:tc>
          <w:tcPr>
            <w:tcW w:w="710"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5月</w:t>
            </w:r>
          </w:p>
        </w:tc>
        <w:tc>
          <w:tcPr>
            <w:tcW w:w="2345" w:type="dxa"/>
            <w:vAlign w:val="center"/>
          </w:tcPr>
          <w:p>
            <w:pPr>
              <w:pStyle w:val="6"/>
              <w:pageBreakBefore w:val="0"/>
              <w:kinsoku/>
              <w:wordWrap/>
              <w:overflowPunct/>
              <w:topLinePunct w:val="0"/>
              <w:autoSpaceDE/>
              <w:bidi w:val="0"/>
              <w:adjustRightInd/>
              <w:spacing w:before="0" w:beforeAutospacing="0" w:after="0" w:afterAutospacing="0" w:line="360" w:lineRule="auto"/>
              <w:ind w:left="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讨论、小品、讲故事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43"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微笑</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的力量</w:t>
            </w:r>
          </w:p>
        </w:tc>
        <w:tc>
          <w:tcPr>
            <w:tcW w:w="4407"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认识到生活中微笑的作用，并学会运用自己的微笑化解生活中遇到的问题；学会微笑对人，微笑对困难，微笑对人生。</w:t>
            </w:r>
          </w:p>
        </w:tc>
        <w:tc>
          <w:tcPr>
            <w:tcW w:w="710"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5月</w:t>
            </w:r>
          </w:p>
        </w:tc>
        <w:tc>
          <w:tcPr>
            <w:tcW w:w="2345" w:type="dxa"/>
            <w:vAlign w:val="center"/>
          </w:tcPr>
          <w:p>
            <w:pPr>
              <w:pStyle w:val="6"/>
              <w:pageBreakBefore w:val="0"/>
              <w:kinsoku/>
              <w:wordWrap/>
              <w:overflowPunct/>
              <w:topLinePunct w:val="0"/>
              <w:autoSpaceDE/>
              <w:bidi w:val="0"/>
              <w:adjustRightInd/>
              <w:spacing w:before="0" w:beforeAutospacing="0" w:after="0" w:afterAutospacing="0" w:line="360" w:lineRule="auto"/>
              <w:ind w:left="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小品、漫谈、影像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43"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端午龙舟会</w:t>
            </w:r>
          </w:p>
        </w:tc>
        <w:tc>
          <w:tcPr>
            <w:tcW w:w="4407"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1、了解端午节的由来和各种习俗</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2、学习粽子的制作</w:t>
            </w:r>
          </w:p>
        </w:tc>
        <w:tc>
          <w:tcPr>
            <w:tcW w:w="710"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6月</w:t>
            </w:r>
          </w:p>
        </w:tc>
        <w:tc>
          <w:tcPr>
            <w:tcW w:w="2345" w:type="dxa"/>
            <w:vAlign w:val="center"/>
          </w:tcPr>
          <w:p>
            <w:pPr>
              <w:pStyle w:val="6"/>
              <w:pageBreakBefore w:val="0"/>
              <w:kinsoku/>
              <w:wordWrap/>
              <w:overflowPunct/>
              <w:topLinePunct w:val="0"/>
              <w:autoSpaceDE/>
              <w:bidi w:val="0"/>
              <w:adjustRightInd/>
              <w:spacing w:before="0" w:beforeAutospacing="0" w:after="0" w:afterAutospacing="0" w:line="360" w:lineRule="auto"/>
              <w:ind w:left="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媒体、学做粽子</w:t>
            </w:r>
          </w:p>
        </w:tc>
      </w:tr>
    </w:tbl>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八年级</w:t>
      </w:r>
    </w:p>
    <w:tbl>
      <w:tblPr>
        <w:tblStyle w:val="7"/>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4269"/>
        <w:gridCol w:w="700"/>
        <w:gridCol w:w="2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266"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主题</w:t>
            </w:r>
          </w:p>
        </w:tc>
        <w:tc>
          <w:tcPr>
            <w:tcW w:w="4269"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内容与目标</w:t>
            </w:r>
          </w:p>
        </w:tc>
        <w:tc>
          <w:tcPr>
            <w:tcW w:w="700"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时段</w:t>
            </w:r>
          </w:p>
        </w:tc>
        <w:tc>
          <w:tcPr>
            <w:tcW w:w="2270"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建议形式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66" w:type="dxa"/>
            <w:vAlign w:val="center"/>
          </w:tcPr>
          <w:p>
            <w:pPr>
              <w:pageBreakBefore w:val="0"/>
              <w:widowControl/>
              <w:tabs>
                <w:tab w:val="left" w:pos="6660"/>
              </w:tabs>
              <w:kinsoku/>
              <w:wordWrap/>
              <w:overflowPunct/>
              <w:topLinePunct w:val="0"/>
              <w:autoSpaceDE/>
              <w:bidi w:val="0"/>
              <w:adjustRightInd/>
              <w:spacing w:line="360" w:lineRule="auto"/>
              <w:ind w:left="0"/>
              <w:textAlignment w:val="auto"/>
              <w:rPr>
                <w:rFonts w:hint="eastAsia" w:ascii="宋体" w:hAnsi="宋体" w:eastAsia="宋体" w:cs="宋体"/>
                <w:color w:val="000000"/>
                <w:kern w:val="0"/>
                <w:sz w:val="24"/>
                <w:szCs w:val="24"/>
              </w:rPr>
            </w:pPr>
            <w:r>
              <w:rPr>
                <w:rFonts w:hint="eastAsia" w:ascii="宋体" w:hAnsi="宋体" w:eastAsia="宋体" w:cs="宋体"/>
                <w:color w:val="000000"/>
                <w:sz w:val="24"/>
                <w:szCs w:val="24"/>
              </w:rPr>
              <w:t>养成教育——良好的行为习惯，谁落在了后面</w:t>
            </w:r>
            <w:r>
              <w:rPr>
                <w:rFonts w:hint="eastAsia" w:ascii="宋体" w:hAnsi="宋体" w:eastAsia="宋体" w:cs="宋体"/>
                <w:color w:val="000000"/>
                <w:kern w:val="0"/>
                <w:sz w:val="24"/>
                <w:szCs w:val="24"/>
              </w:rPr>
              <w:t>？</w:t>
            </w:r>
          </w:p>
        </w:tc>
        <w:tc>
          <w:tcPr>
            <w:tcW w:w="4269" w:type="dxa"/>
            <w:vAlign w:val="center"/>
          </w:tcPr>
          <w:p>
            <w:pPr>
              <w:pageBreakBefore w:val="0"/>
              <w:widowControl/>
              <w:kinsoku/>
              <w:wordWrap/>
              <w:overflowPunct/>
              <w:topLinePunct w:val="0"/>
              <w:autoSpaceDE/>
              <w:bidi w:val="0"/>
              <w:adjustRightInd/>
              <w:spacing w:line="360" w:lineRule="auto"/>
              <w:ind w:left="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1、通过活动，使学生认识到一个学生具备的站姿、坐姿、应该使用的文明用语，制定自己的达成目标；</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2、懂得在八年级步入“青春期”的我们，应该怎样理解“什么是个性（有形）”什么是我们应该追求的好的行为和习惯。</w:t>
            </w:r>
          </w:p>
        </w:tc>
        <w:tc>
          <w:tcPr>
            <w:tcW w:w="700"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9月</w:t>
            </w:r>
          </w:p>
        </w:tc>
        <w:tc>
          <w:tcPr>
            <w:tcW w:w="2270"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主题漫谈、讨论和ppt图片展示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66"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Cs/>
                <w:color w:val="000000"/>
                <w:sz w:val="24"/>
                <w:szCs w:val="24"/>
              </w:rPr>
            </w:pPr>
            <w:r>
              <w:rPr>
                <w:rFonts w:hint="eastAsia" w:ascii="宋体" w:hAnsi="宋体" w:eastAsia="宋体" w:cs="宋体"/>
                <w:color w:val="000000"/>
                <w:sz w:val="24"/>
                <w:szCs w:val="24"/>
              </w:rPr>
              <w:t>我爱我班——</w:t>
            </w:r>
            <w:r>
              <w:rPr>
                <w:rFonts w:hint="eastAsia" w:ascii="宋体" w:hAnsi="宋体" w:eastAsia="宋体" w:cs="宋体"/>
                <w:bCs/>
                <w:color w:val="000000"/>
                <w:sz w:val="24"/>
                <w:szCs w:val="24"/>
              </w:rPr>
              <w:t>培养良好的集体荣誉感</w:t>
            </w:r>
          </w:p>
        </w:tc>
        <w:tc>
          <w:tcPr>
            <w:tcW w:w="4269" w:type="dxa"/>
            <w:vAlign w:val="center"/>
          </w:tcPr>
          <w:p>
            <w:pPr>
              <w:pageBreakBefore w:val="0"/>
              <w:numPr>
                <w:ilvl w:val="0"/>
                <w:numId w:val="43"/>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通过主题班会的开展，培养学生的集体荣誉感，形成班级凝聚力；</w:t>
            </w:r>
          </w:p>
          <w:p>
            <w:pPr>
              <w:pageBreakBefore w:val="0"/>
              <w:numPr>
                <w:ilvl w:val="0"/>
                <w:numId w:val="43"/>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通过无记名征集“班级荣誉目标”，达到在班级中养成团结同学，认真学习，勇于创新，勇于开拓，共创辉煌的班级氛围。</w:t>
            </w:r>
          </w:p>
        </w:tc>
        <w:tc>
          <w:tcPr>
            <w:tcW w:w="700"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9月</w:t>
            </w:r>
          </w:p>
        </w:tc>
        <w:tc>
          <w:tcPr>
            <w:tcW w:w="2270"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其他学校，优秀班级成功方法介绍展示，讨论和征集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66"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定目标——谈自己如何努力学习</w:t>
            </w:r>
          </w:p>
        </w:tc>
        <w:tc>
          <w:tcPr>
            <w:tcW w:w="4269"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现代中学生受多方面因素的影响，很大一部分学生贪吃好玩，惰性较强，没理想、没目标，希望</w:t>
            </w:r>
            <w:r>
              <w:rPr>
                <w:rFonts w:hint="eastAsia" w:ascii="宋体" w:hAnsi="宋体" w:eastAsia="宋体" w:cs="宋体"/>
                <w:color w:val="000000"/>
                <w:sz w:val="24"/>
                <w:szCs w:val="24"/>
              </w:rPr>
              <w:t>通过主题班会</w:t>
            </w:r>
            <w:r>
              <w:rPr>
                <w:rFonts w:hint="eastAsia" w:ascii="宋体" w:hAnsi="宋体" w:eastAsia="宋体" w:cs="宋体"/>
                <w:color w:val="000000"/>
                <w:kern w:val="0"/>
                <w:sz w:val="24"/>
                <w:szCs w:val="24"/>
              </w:rPr>
              <w:t>激发学生的学习热情，勤奋学习，提高学生学习的积极性。</w:t>
            </w:r>
          </w:p>
        </w:tc>
        <w:tc>
          <w:tcPr>
            <w:tcW w:w="700"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10月</w:t>
            </w:r>
          </w:p>
        </w:tc>
        <w:tc>
          <w:tcPr>
            <w:tcW w:w="2270"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各种知识性的活动形式（讲故事、让九年级学生讲自己的奋斗经历）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66"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爱国主义、民族精神教育</w:t>
            </w:r>
          </w:p>
        </w:tc>
        <w:tc>
          <w:tcPr>
            <w:tcW w:w="4269"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针对现在学生爱国意识淡薄，强化学生的爱国意识；通过这次主题班会给学生介绍中国的民俗、民族典故，让学生体会中华民族的伟大。</w:t>
            </w:r>
          </w:p>
        </w:tc>
        <w:tc>
          <w:tcPr>
            <w:tcW w:w="700"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10月</w:t>
            </w:r>
          </w:p>
        </w:tc>
        <w:tc>
          <w:tcPr>
            <w:tcW w:w="2270"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ppt介绍、讨论、探索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66"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让友谊之花永远开放</w:t>
            </w:r>
          </w:p>
        </w:tc>
        <w:tc>
          <w:tcPr>
            <w:tcW w:w="4269" w:type="dxa"/>
            <w:vAlign w:val="center"/>
          </w:tcPr>
          <w:p>
            <w:pPr>
              <w:pageBreakBefore w:val="0"/>
              <w:numPr>
                <w:ilvl w:val="0"/>
                <w:numId w:val="44"/>
              </w:numPr>
              <w:tabs>
                <w:tab w:val="clear" w:pos="720"/>
              </w:tabs>
              <w:kinsoku/>
              <w:wordWrap/>
              <w:overflowPunct/>
              <w:topLinePunct w:val="0"/>
              <w:autoSpaceDE/>
              <w:bidi w:val="0"/>
              <w:adjustRightInd/>
              <w:spacing w:line="360" w:lineRule="auto"/>
              <w:ind w:left="0" w:firstLine="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通过主题班会，使学生正确认识友谊与爱情，使中学生明确友谊与爱情的关系；</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2、以案例的形式呈现，当友谊与爱情来临时，应采取什么态度和方法，同时也修正中学生以前对这两者错误的心理。 </w:t>
            </w:r>
          </w:p>
        </w:tc>
        <w:tc>
          <w:tcPr>
            <w:tcW w:w="700"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11月</w:t>
            </w:r>
          </w:p>
        </w:tc>
        <w:tc>
          <w:tcPr>
            <w:tcW w:w="2270"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小品、演讲、游戏、讨论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66"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珍惜自己·远离烟酒</w:t>
            </w:r>
          </w:p>
        </w:tc>
        <w:tc>
          <w:tcPr>
            <w:tcW w:w="4269" w:type="dxa"/>
            <w:vAlign w:val="center"/>
          </w:tcPr>
          <w:p>
            <w:pPr>
              <w:pageBreakBefore w:val="0"/>
              <w:kinsoku/>
              <w:wordWrap/>
              <w:overflowPunct/>
              <w:topLinePunct w:val="0"/>
              <w:autoSpaceDE/>
              <w:bidi w:val="0"/>
              <w:adjustRightInd/>
              <w:snapToGrid w:val="0"/>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1、通过班会，使学生认识到吸烟喝酒对自身的危害以及给家人和别人带来的不良后果；</w:t>
            </w:r>
          </w:p>
          <w:p>
            <w:pPr>
              <w:pageBreakBefore w:val="0"/>
              <w:kinsoku/>
              <w:wordWrap/>
              <w:overflowPunct/>
              <w:topLinePunct w:val="0"/>
              <w:autoSpaceDE/>
              <w:bidi w:val="0"/>
              <w:adjustRightInd/>
              <w:snapToGrid w:val="0"/>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2、通过PPT介绍、讨论，提醒自己及家人珍爱生命，远离烟酒。</w:t>
            </w:r>
          </w:p>
        </w:tc>
        <w:tc>
          <w:tcPr>
            <w:tcW w:w="700"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11月</w:t>
            </w:r>
          </w:p>
        </w:tc>
        <w:tc>
          <w:tcPr>
            <w:tcW w:w="2270"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PPT介绍、演讲、讨论 </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66"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bCs/>
                <w:color w:val="000000"/>
                <w:sz w:val="24"/>
                <w:szCs w:val="24"/>
              </w:rPr>
              <w:t>沟通你我·呼唤诚信</w:t>
            </w:r>
          </w:p>
        </w:tc>
        <w:tc>
          <w:tcPr>
            <w:tcW w:w="4269" w:type="dxa"/>
            <w:vAlign w:val="center"/>
          </w:tcPr>
          <w:p>
            <w:pPr>
              <w:pageBreakBefore w:val="0"/>
              <w:numPr>
                <w:ilvl w:val="0"/>
                <w:numId w:val="45"/>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通过主题班会，让学生懂得诚信不仅仅体现在考试时，还要体现在生活中；</w:t>
            </w:r>
          </w:p>
          <w:p>
            <w:pPr>
              <w:pageBreakBefore w:val="0"/>
              <w:numPr>
                <w:ilvl w:val="0"/>
                <w:numId w:val="45"/>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使他们懂得诚信也是一种心理品质，是获得认同感的一种人际交往的必要因素；</w:t>
            </w:r>
          </w:p>
          <w:p>
            <w:pPr>
              <w:pageBreakBefore w:val="0"/>
              <w:numPr>
                <w:ilvl w:val="0"/>
                <w:numId w:val="45"/>
              </w:numPr>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增强学生的诚信意识。</w:t>
            </w:r>
          </w:p>
        </w:tc>
        <w:tc>
          <w:tcPr>
            <w:tcW w:w="700"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12月</w:t>
            </w:r>
          </w:p>
        </w:tc>
        <w:tc>
          <w:tcPr>
            <w:tcW w:w="2270"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以现场互动的访谈形式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66"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圣诞树下·欢乐你我</w:t>
            </w:r>
          </w:p>
        </w:tc>
        <w:tc>
          <w:tcPr>
            <w:tcW w:w="4269"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1、通过活动，增加学生组织活动的能力，增进班级的凝聚力；</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2、在轻松、愉快的氛围中，让学生增进彼此的了解、学会沟通和合作。</w:t>
            </w:r>
          </w:p>
        </w:tc>
        <w:tc>
          <w:tcPr>
            <w:tcW w:w="700"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12月</w:t>
            </w:r>
          </w:p>
        </w:tc>
        <w:tc>
          <w:tcPr>
            <w:tcW w:w="2270"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联欢、小品、相声、歌舞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66" w:type="dxa"/>
            <w:vAlign w:val="center"/>
          </w:tcPr>
          <w:p>
            <w:pPr>
              <w:pStyle w:val="5"/>
              <w:pageBreakBefore w:val="0"/>
              <w:kinsoku/>
              <w:wordWrap/>
              <w:overflowPunct/>
              <w:topLinePunct w:val="0"/>
              <w:autoSpaceDE/>
              <w:bidi w:val="0"/>
              <w:adjustRightInd/>
              <w:spacing w:line="360" w:lineRule="auto"/>
              <w:ind w:left="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新的起点----行为习惯的养成教育（尤其是校服）</w:t>
            </w:r>
          </w:p>
        </w:tc>
        <w:tc>
          <w:tcPr>
            <w:tcW w:w="4269" w:type="dxa"/>
            <w:vAlign w:val="center"/>
          </w:tcPr>
          <w:p>
            <w:pPr>
              <w:pStyle w:val="5"/>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1、正值新学期开学之际，学生又大了一岁，帮助他们养成良好的行为习惯；</w:t>
            </w:r>
          </w:p>
          <w:p>
            <w:pPr>
              <w:pStyle w:val="5"/>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2、八年级的孩子都比较有个性了，这也体现在穿衣服方面，希望帮助他们发现校服的魅力所在。</w:t>
            </w:r>
          </w:p>
        </w:tc>
        <w:tc>
          <w:tcPr>
            <w:tcW w:w="700"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3月</w:t>
            </w:r>
          </w:p>
        </w:tc>
        <w:tc>
          <w:tcPr>
            <w:tcW w:w="2270"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主题漫谈、讨论和ppt图片展示、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66"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做时间的主人——</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bCs/>
                <w:color w:val="000000"/>
                <w:sz w:val="24"/>
                <w:szCs w:val="24"/>
              </w:rPr>
            </w:pPr>
            <w:r>
              <w:rPr>
                <w:rFonts w:hint="eastAsia" w:ascii="宋体" w:hAnsi="宋体" w:eastAsia="宋体" w:cs="宋体"/>
                <w:color w:val="000000"/>
                <w:sz w:val="24"/>
                <w:szCs w:val="24"/>
              </w:rPr>
              <w:t>谈珍爱时间努力学习</w:t>
            </w:r>
          </w:p>
        </w:tc>
        <w:tc>
          <w:tcPr>
            <w:tcW w:w="4269" w:type="dxa"/>
            <w:vAlign w:val="center"/>
          </w:tcPr>
          <w:p>
            <w:pPr>
              <w:pageBreakBefore w:val="0"/>
              <w:numPr>
                <w:ilvl w:val="0"/>
                <w:numId w:val="46"/>
              </w:numPr>
              <w:kinsoku/>
              <w:wordWrap/>
              <w:overflowPunct/>
              <w:topLinePunct w:val="0"/>
              <w:autoSpaceDE/>
              <w:bidi w:val="0"/>
              <w:adjustRightInd/>
              <w:spacing w:line="360" w:lineRule="auto"/>
              <w:ind w:left="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随着成绩较好同学的流失，针对班中大多数学生得过且过、浪费时间的状况，提出问题；</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2、通过主题班会</w:t>
            </w:r>
            <w:r>
              <w:rPr>
                <w:rFonts w:hint="eastAsia" w:ascii="宋体" w:hAnsi="宋体" w:eastAsia="宋体" w:cs="宋体"/>
                <w:color w:val="000000"/>
                <w:kern w:val="0"/>
                <w:sz w:val="24"/>
                <w:szCs w:val="24"/>
              </w:rPr>
              <w:t>让学生认识到时间的可贵，现在要抓紧时间好好学习。</w:t>
            </w:r>
          </w:p>
        </w:tc>
        <w:tc>
          <w:tcPr>
            <w:tcW w:w="700"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3月</w:t>
            </w:r>
          </w:p>
        </w:tc>
        <w:tc>
          <w:tcPr>
            <w:tcW w:w="2270"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小故事、诗歌、讨论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66"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珍爱生命，重视安全</w:t>
            </w:r>
          </w:p>
        </w:tc>
        <w:tc>
          <w:tcPr>
            <w:tcW w:w="4269"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1、春天来了，各种外出活动增多，通过班会的形式让学生认识到注意安全的重要性，不仅是对自己负责，也是对家人负责；</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2、通过播放视屏的方式告诉学生不注意安全的不良后果，增强安全意识。</w:t>
            </w:r>
          </w:p>
        </w:tc>
        <w:tc>
          <w:tcPr>
            <w:tcW w:w="700"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4月</w:t>
            </w:r>
          </w:p>
        </w:tc>
        <w:tc>
          <w:tcPr>
            <w:tcW w:w="2270"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ppt介绍、视屏短片、讨论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66"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爱国主义、团知识介绍</w:t>
            </w:r>
          </w:p>
        </w:tc>
        <w:tc>
          <w:tcPr>
            <w:tcW w:w="4269"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1、通过主题班会给学生介绍中国共青团的知识；</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2、针对现在学生的特点，希望他们认识到吃苦耐劳的品德，发挥团员同学的带头作用。</w:t>
            </w:r>
          </w:p>
        </w:tc>
        <w:tc>
          <w:tcPr>
            <w:tcW w:w="700"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4月</w:t>
            </w:r>
          </w:p>
        </w:tc>
        <w:tc>
          <w:tcPr>
            <w:tcW w:w="2270"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ppt介绍、讨论、问答、学生介绍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66"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我是谁？-----青春期教育</w:t>
            </w:r>
          </w:p>
        </w:tc>
        <w:tc>
          <w:tcPr>
            <w:tcW w:w="4269"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1、通过这次主题班会，使学生正确意识到自己的成长、社会意识；</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2、既然长大，在人际交往中有很多可以做和不可以做的事情，尤其是男女同学的交往。通过班会能使学生学会正确的男女生交往形式。</w:t>
            </w:r>
          </w:p>
        </w:tc>
        <w:tc>
          <w:tcPr>
            <w:tcW w:w="700"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5月</w:t>
            </w:r>
          </w:p>
        </w:tc>
        <w:tc>
          <w:tcPr>
            <w:tcW w:w="2270"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小品、演讲、游戏、讨论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66"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学会学习</w:t>
            </w:r>
          </w:p>
        </w:tc>
        <w:tc>
          <w:tcPr>
            <w:tcW w:w="4269" w:type="dxa"/>
            <w:vAlign w:val="center"/>
          </w:tcPr>
          <w:p>
            <w:pPr>
              <w:pageBreakBefore w:val="0"/>
              <w:kinsoku/>
              <w:wordWrap/>
              <w:overflowPunct/>
              <w:topLinePunct w:val="0"/>
              <w:autoSpaceDE/>
              <w:bidi w:val="0"/>
              <w:adjustRightInd/>
              <w:snapToGrid w:val="0"/>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1、通过本次班会，总结期中考试的成绩，帮助学生发现问题；</w:t>
            </w:r>
          </w:p>
          <w:p>
            <w:pPr>
              <w:pageBreakBefore w:val="0"/>
              <w:kinsoku/>
              <w:wordWrap/>
              <w:overflowPunct/>
              <w:topLinePunct w:val="0"/>
              <w:autoSpaceDE/>
              <w:bidi w:val="0"/>
              <w:adjustRightInd/>
              <w:snapToGrid w:val="0"/>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2、通过PPT介绍、讨论，提醒同学们要学会学习，不仅苦干还要巧干，找到正确的学习方法。</w:t>
            </w:r>
          </w:p>
        </w:tc>
        <w:tc>
          <w:tcPr>
            <w:tcW w:w="700"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5月</w:t>
            </w:r>
          </w:p>
        </w:tc>
        <w:tc>
          <w:tcPr>
            <w:tcW w:w="2270"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ppt介绍、演讲、讨论 </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66"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bCs/>
                <w:color w:val="000000"/>
                <w:sz w:val="24"/>
                <w:szCs w:val="24"/>
              </w:rPr>
              <w:t>法制与我</w:t>
            </w:r>
          </w:p>
        </w:tc>
        <w:tc>
          <w:tcPr>
            <w:tcW w:w="4269" w:type="dxa"/>
            <w:vAlign w:val="center"/>
          </w:tcPr>
          <w:p>
            <w:pPr>
              <w:pageBreakBefore w:val="0"/>
              <w:widowControl/>
              <w:kinsoku/>
              <w:wordWrap/>
              <w:overflowPunct/>
              <w:topLinePunct w:val="0"/>
              <w:autoSpaceDE/>
              <w:bidi w:val="0"/>
              <w:adjustRightInd/>
              <w:spacing w:line="360" w:lineRule="auto"/>
              <w:ind w:left="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1、通过班会活动，使学生了解重要法律法规，知道运用法律武器保护自身的权利和利益，同时教育学生懂得什么是犯罪，什么是违法；</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kern w:val="0"/>
                <w:sz w:val="24"/>
                <w:szCs w:val="24"/>
              </w:rPr>
              <w:t>2、养成自觉遵守和维护法律，增强青少年同违法犯罪行为进行斗争的意识，培养他们运用法律的能力。</w:t>
            </w:r>
            <w:r>
              <w:rPr>
                <w:rFonts w:hint="eastAsia" w:ascii="宋体" w:hAnsi="宋体" w:eastAsia="宋体" w:cs="宋体"/>
                <w:color w:val="000000"/>
                <w:sz w:val="24"/>
                <w:szCs w:val="24"/>
              </w:rPr>
              <w:t> </w:t>
            </w:r>
          </w:p>
        </w:tc>
        <w:tc>
          <w:tcPr>
            <w:tcW w:w="700"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6月</w:t>
            </w:r>
          </w:p>
        </w:tc>
        <w:tc>
          <w:tcPr>
            <w:tcW w:w="2270"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知识问答、抢答、法制小品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66"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准备好了吗？</w:t>
            </w:r>
          </w:p>
        </w:tc>
        <w:tc>
          <w:tcPr>
            <w:tcW w:w="4269"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1、通过活动，给学生一个准九年级学生的心里预设；</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2、使学生意识到实践的紧迫性，想要有所作为，现在必须行动起来。</w:t>
            </w:r>
          </w:p>
        </w:tc>
        <w:tc>
          <w:tcPr>
            <w:tcW w:w="700"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6月</w:t>
            </w:r>
          </w:p>
        </w:tc>
        <w:tc>
          <w:tcPr>
            <w:tcW w:w="2270"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同学介绍、老师访谈、讨论</w:t>
            </w:r>
          </w:p>
        </w:tc>
      </w:tr>
    </w:tbl>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九年级</w:t>
      </w:r>
    </w:p>
    <w:tbl>
      <w:tblPr>
        <w:tblStyle w:val="7"/>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3"/>
        <w:gridCol w:w="4416"/>
        <w:gridCol w:w="710"/>
        <w:gridCol w:w="2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043"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主题</w:t>
            </w:r>
          </w:p>
        </w:tc>
        <w:tc>
          <w:tcPr>
            <w:tcW w:w="4416"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内容与目标</w:t>
            </w:r>
          </w:p>
        </w:tc>
        <w:tc>
          <w:tcPr>
            <w:tcW w:w="710"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时段</w:t>
            </w:r>
          </w:p>
        </w:tc>
        <w:tc>
          <w:tcPr>
            <w:tcW w:w="2336"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建议形式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43"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学习心态调整</w:t>
            </w:r>
          </w:p>
        </w:tc>
        <w:tc>
          <w:tcPr>
            <w:tcW w:w="4416"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Cs/>
                <w:color w:val="000000"/>
                <w:sz w:val="24"/>
                <w:szCs w:val="24"/>
              </w:rPr>
            </w:pPr>
            <w:r>
              <w:rPr>
                <w:rFonts w:hint="eastAsia" w:ascii="宋体" w:hAnsi="宋体" w:eastAsia="宋体" w:cs="宋体"/>
                <w:color w:val="000000"/>
                <w:sz w:val="24"/>
                <w:szCs w:val="24"/>
              </w:rPr>
              <w:t>通过主题班会，激发同学们更大的学习热情， 转变以前不好的学习状态，</w:t>
            </w:r>
            <w:r>
              <w:rPr>
                <w:rStyle w:val="9"/>
                <w:rFonts w:hint="eastAsia" w:ascii="宋体" w:hAnsi="宋体" w:eastAsia="宋体" w:cs="宋体"/>
                <w:b w:val="0"/>
                <w:color w:val="000000"/>
                <w:sz w:val="24"/>
                <w:szCs w:val="24"/>
              </w:rPr>
              <w:t>教育学生正确面对升学、毕业，以良好的心态迎接中考。</w:t>
            </w:r>
          </w:p>
        </w:tc>
        <w:tc>
          <w:tcPr>
            <w:tcW w:w="710"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9月</w:t>
            </w:r>
          </w:p>
        </w:tc>
        <w:tc>
          <w:tcPr>
            <w:tcW w:w="2336"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案例分析，讨论，交流等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43"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文明行为规范</w:t>
            </w:r>
          </w:p>
        </w:tc>
        <w:tc>
          <w:tcPr>
            <w:tcW w:w="4416"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形成良好的班风和学风，使学生自觉遵守学校的规章制度。</w:t>
            </w:r>
          </w:p>
        </w:tc>
        <w:tc>
          <w:tcPr>
            <w:tcW w:w="710"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bCs/>
                <w:color w:val="000000"/>
                <w:kern w:val="0"/>
                <w:sz w:val="24"/>
                <w:szCs w:val="24"/>
              </w:rPr>
            </w:pPr>
          </w:p>
        </w:tc>
        <w:tc>
          <w:tcPr>
            <w:tcW w:w="2336"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43"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爱国主义教育</w:t>
            </w:r>
          </w:p>
        </w:tc>
        <w:tc>
          <w:tcPr>
            <w:tcW w:w="4416"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增强学生的爱国热情。</w:t>
            </w:r>
          </w:p>
        </w:tc>
        <w:tc>
          <w:tcPr>
            <w:tcW w:w="710"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10月</w:t>
            </w:r>
          </w:p>
        </w:tc>
        <w:tc>
          <w:tcPr>
            <w:tcW w:w="2336"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讨论、展示、交流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43"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一模考前心理辅导</w:t>
            </w:r>
          </w:p>
        </w:tc>
        <w:tc>
          <w:tcPr>
            <w:tcW w:w="4416"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分析自己的实际情况；缓解学生焦虑情绪；调整心态，应对模拟考试。</w:t>
            </w:r>
          </w:p>
        </w:tc>
        <w:tc>
          <w:tcPr>
            <w:tcW w:w="710"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bCs/>
                <w:color w:val="000000"/>
                <w:kern w:val="0"/>
                <w:sz w:val="24"/>
                <w:szCs w:val="24"/>
              </w:rPr>
            </w:pPr>
          </w:p>
        </w:tc>
        <w:tc>
          <w:tcPr>
            <w:tcW w:w="2336"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43"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交流考试方法及考后反思</w:t>
            </w:r>
          </w:p>
        </w:tc>
        <w:tc>
          <w:tcPr>
            <w:tcW w:w="4416"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1、交流学习方法，提高学习效率；</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2、结合自己实际，定好自己下次目标；</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3、让学生认识到交流和合作在成长中所起的作用。</w:t>
            </w:r>
          </w:p>
        </w:tc>
        <w:tc>
          <w:tcPr>
            <w:tcW w:w="710"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bCs/>
                <w:color w:val="000000"/>
                <w:kern w:val="0"/>
                <w:sz w:val="24"/>
                <w:szCs w:val="24"/>
              </w:rPr>
              <w:t>11月</w:t>
            </w:r>
          </w:p>
        </w:tc>
        <w:tc>
          <w:tcPr>
            <w:tcW w:w="2336"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学生自己组织，主动交流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43"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家校联系</w:t>
            </w:r>
          </w:p>
        </w:tc>
        <w:tc>
          <w:tcPr>
            <w:tcW w:w="4416"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通过家校这个平台，充分与家长沟通交流；调动家长的力量来管理和教育学生。</w:t>
            </w:r>
          </w:p>
        </w:tc>
        <w:tc>
          <w:tcPr>
            <w:tcW w:w="710"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bCs/>
                <w:color w:val="000000"/>
                <w:kern w:val="0"/>
                <w:sz w:val="24"/>
                <w:szCs w:val="24"/>
              </w:rPr>
            </w:pPr>
          </w:p>
        </w:tc>
        <w:tc>
          <w:tcPr>
            <w:tcW w:w="2336"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43"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bCs/>
                <w:color w:val="000000"/>
                <w:kern w:val="0"/>
                <w:sz w:val="24"/>
                <w:szCs w:val="24"/>
              </w:rPr>
              <w:t>二模考前心理辅导</w:t>
            </w:r>
          </w:p>
        </w:tc>
        <w:tc>
          <w:tcPr>
            <w:tcW w:w="4416"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结合第一次的考试心态如何来更好的在本次考试中发挥出自己理想的水平；让学生充分相信自己能行的。</w:t>
            </w:r>
          </w:p>
        </w:tc>
        <w:tc>
          <w:tcPr>
            <w:tcW w:w="710"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12月</w:t>
            </w:r>
          </w:p>
        </w:tc>
        <w:tc>
          <w:tcPr>
            <w:tcW w:w="2336"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组织任课老师讲话和交流。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43" w:type="dxa"/>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kern w:val="0"/>
                <w:sz w:val="24"/>
                <w:szCs w:val="24"/>
              </w:rPr>
            </w:pPr>
            <w:r>
              <w:rPr>
                <w:rFonts w:hint="eastAsia" w:ascii="宋体" w:hAnsi="宋体" w:eastAsia="宋体" w:cs="宋体"/>
                <w:bCs/>
                <w:color w:val="000000"/>
                <w:kern w:val="0"/>
                <w:sz w:val="24"/>
                <w:szCs w:val="24"/>
              </w:rPr>
              <w:t>我成功了</w:t>
            </w:r>
          </w:p>
        </w:tc>
        <w:tc>
          <w:tcPr>
            <w:tcW w:w="4416"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通过两次模拟考试，总结自己成功之处与需要改进的地方；制订下一轮的复习计划。</w:t>
            </w:r>
          </w:p>
        </w:tc>
        <w:tc>
          <w:tcPr>
            <w:tcW w:w="710"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1月</w:t>
            </w:r>
          </w:p>
        </w:tc>
        <w:tc>
          <w:tcPr>
            <w:tcW w:w="2336"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任课教师座谈会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43"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我的理想在哪里？</w:t>
            </w:r>
          </w:p>
        </w:tc>
        <w:tc>
          <w:tcPr>
            <w:tcW w:w="4416"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通过主题班会，同学们开怀畅谈自己的理想，憧憬未来，同时下决心要为自己理想的实现而努力奋斗；结合现在自己的实际情况，定好自己的理想为之努力。</w:t>
            </w:r>
          </w:p>
        </w:tc>
        <w:tc>
          <w:tcPr>
            <w:tcW w:w="710"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2月</w:t>
            </w:r>
          </w:p>
        </w:tc>
        <w:tc>
          <w:tcPr>
            <w:tcW w:w="2336"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演讲、讨论、游戏、演唱等；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43"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文明礼仪</w:t>
            </w:r>
          </w:p>
        </w:tc>
        <w:tc>
          <w:tcPr>
            <w:tcW w:w="4416"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结合学雷锋等活动展开，使学生认识到一个中学生应该使用的文明用语，应该具备的文明礼仪，</w:t>
            </w:r>
          </w:p>
        </w:tc>
        <w:tc>
          <w:tcPr>
            <w:tcW w:w="710"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3月</w:t>
            </w:r>
          </w:p>
        </w:tc>
        <w:tc>
          <w:tcPr>
            <w:tcW w:w="2336"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3"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感恩教育、家校联系</w:t>
            </w:r>
          </w:p>
        </w:tc>
        <w:tc>
          <w:tcPr>
            <w:tcW w:w="4416"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感谢父母、感谢老师等。</w:t>
            </w:r>
          </w:p>
        </w:tc>
        <w:tc>
          <w:tcPr>
            <w:tcW w:w="710"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4月</w:t>
            </w:r>
          </w:p>
        </w:tc>
        <w:tc>
          <w:tcPr>
            <w:tcW w:w="2336"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通过视频观看，演讲等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43"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r>
              <w:rPr>
                <w:rStyle w:val="9"/>
                <w:rFonts w:hint="eastAsia" w:ascii="宋体" w:hAnsi="宋体" w:eastAsia="宋体" w:cs="宋体"/>
                <w:b w:val="0"/>
                <w:color w:val="000000"/>
                <w:sz w:val="24"/>
                <w:szCs w:val="24"/>
              </w:rPr>
              <w:t>放松中考压力、招生信息交流</w:t>
            </w:r>
          </w:p>
        </w:tc>
        <w:tc>
          <w:tcPr>
            <w:tcW w:w="4416" w:type="dxa"/>
            <w:vAlign w:val="center"/>
          </w:tcPr>
          <w:p>
            <w:pPr>
              <w:pStyle w:val="6"/>
              <w:pageBreakBefore w:val="0"/>
              <w:kinsoku/>
              <w:wordWrap/>
              <w:overflowPunct/>
              <w:topLinePunct w:val="0"/>
              <w:autoSpaceDE/>
              <w:bidi w:val="0"/>
              <w:adjustRightInd/>
              <w:spacing w:before="0" w:beforeAutospacing="0" w:after="0" w:afterAutospacing="0" w:line="360" w:lineRule="auto"/>
              <w:ind w:left="0"/>
              <w:jc w:val="both"/>
              <w:textAlignment w:val="auto"/>
              <w:rPr>
                <w:rFonts w:hint="eastAsia" w:ascii="宋体" w:hAnsi="宋体" w:eastAsia="宋体" w:cs="宋体"/>
                <w:color w:val="000000"/>
                <w:sz w:val="24"/>
                <w:szCs w:val="24"/>
              </w:rPr>
            </w:pPr>
            <w:r>
              <w:rPr>
                <w:rFonts w:hint="eastAsia" w:ascii="宋体" w:hAnsi="宋体" w:eastAsia="宋体" w:cs="宋体"/>
                <w:bCs/>
                <w:color w:val="000000"/>
                <w:sz w:val="24"/>
                <w:szCs w:val="24"/>
              </w:rPr>
              <w:t>提供机会让学生吐露自己的内心苦恼、宣泄自己的情绪，缓解中考前的压力，</w:t>
            </w:r>
            <w:r>
              <w:rPr>
                <w:rFonts w:hint="eastAsia" w:ascii="宋体" w:hAnsi="宋体" w:eastAsia="宋体" w:cs="宋体"/>
                <w:color w:val="000000"/>
                <w:sz w:val="24"/>
                <w:szCs w:val="24"/>
              </w:rPr>
              <w:t>以平和的心态、良好的状态迎接中考。</w:t>
            </w:r>
          </w:p>
        </w:tc>
        <w:tc>
          <w:tcPr>
            <w:tcW w:w="710"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5月</w:t>
            </w:r>
          </w:p>
        </w:tc>
        <w:tc>
          <w:tcPr>
            <w:tcW w:w="2336" w:type="dxa"/>
            <w:vAlign w:val="center"/>
          </w:tcPr>
          <w:p>
            <w:pPr>
              <w:pageBreakBefore w:val="0"/>
              <w:widowControl/>
              <w:kinsoku/>
              <w:wordWrap/>
              <w:overflowPunct/>
              <w:topLinePunct w:val="0"/>
              <w:autoSpaceDE/>
              <w:bidi w:val="0"/>
              <w:adjustRightInd/>
              <w:spacing w:line="360" w:lineRule="auto"/>
              <w:ind w:left="0"/>
              <w:jc w:val="left"/>
              <w:textAlignment w:val="auto"/>
              <w:rPr>
                <w:rFonts w:hint="eastAsia" w:ascii="宋体" w:hAnsi="宋体" w:eastAsia="宋体" w:cs="宋体"/>
                <w:bCs/>
                <w:color w:val="000000"/>
                <w:kern w:val="0"/>
                <w:sz w:val="24"/>
                <w:szCs w:val="24"/>
              </w:rPr>
            </w:pPr>
            <w:r>
              <w:rPr>
                <w:rFonts w:hint="eastAsia" w:ascii="宋体" w:hAnsi="宋体" w:eastAsia="宋体" w:cs="宋体"/>
                <w:bCs/>
                <w:color w:val="000000"/>
                <w:sz w:val="24"/>
                <w:szCs w:val="24"/>
              </w:rPr>
              <w:t>问题讨论式，</w:t>
            </w:r>
            <w:r>
              <w:rPr>
                <w:rFonts w:hint="eastAsia" w:ascii="宋体" w:hAnsi="宋体" w:eastAsia="宋体" w:cs="宋体"/>
                <w:bCs/>
                <w:color w:val="000000"/>
                <w:kern w:val="0"/>
                <w:sz w:val="24"/>
                <w:szCs w:val="24"/>
              </w:rPr>
              <w:t>让学生彼此交流自己的缓解方法，坦言自己的观点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43"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师生情、一生情以及心理调整</w:t>
            </w:r>
          </w:p>
        </w:tc>
        <w:tc>
          <w:tcPr>
            <w:tcW w:w="4416"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通过班会，回忆初中四年的学习生活，抒发学生对老师的感激之情，从而激励学生更加热爱老师、努力向上！</w:t>
            </w:r>
          </w:p>
        </w:tc>
        <w:tc>
          <w:tcPr>
            <w:tcW w:w="710"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6月</w:t>
            </w:r>
          </w:p>
        </w:tc>
        <w:tc>
          <w:tcPr>
            <w:tcW w:w="2336"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观看四年的学校生活照片，配乐诗朗诵，师生之间互诉心声，唱响班歌等多种形式</w:t>
            </w:r>
          </w:p>
        </w:tc>
      </w:tr>
    </w:tbl>
    <w:p>
      <w:pPr>
        <w:pStyle w:val="3"/>
        <w:pageBreakBefore w:val="0"/>
        <w:kinsoku/>
        <w:wordWrap/>
        <w:overflowPunct/>
        <w:topLinePunct w:val="0"/>
        <w:autoSpaceDE/>
        <w:bidi w:val="0"/>
        <w:adjustRightInd/>
        <w:spacing w:before="0" w:after="0"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光明学校班主任管理制度</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第一条  为加强班主任工作，实行教学班班主任责任制，特制定本条例。 </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第二条  班主任是党的教育工作者，又是党的政治工作者，是塑造学生灵魂的工程师。班主任在贯彻执行党的教育方针、促进学生德、智、体全面发展、为国家培养人才过程中处于十分重要的地位。建立一支优秀的班主任队伍，对提高教学教育质量，引导学生健康成长具有重要意义。 </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第三条  班主任的设置 </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1、学校根据招生情况，按教学班设置班主任。每个教学班选聘一名班主任。 </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2、教师申请，年级、德育处、校长聘任，在分管学生工作的学校领导和德育处领导下工作。 </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第四条  选聘班主任的条件 </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1、班主任必须具有较高的政治觉悟和思想素质，坚持四项基本原则，拥护党的路线、方针、政策，在政治上自觉同党中央保持一致；忠于党的教育事业，有较强的事业心和责任感，热爱学生工作。 </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2、班主任必须具有大局意识和创新意识，品德高尚，作风正派，遵纪守法，工作扎实，明礼诚信，团结友善，勤俭自强，以身作则，为人师表。 </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3、班主任应具备一定的马克思主义理论修养和较宽的知识面，能够分析学生各阶段的思想状况和活动规律，研究教育和管理措施，具有教育、管理和服务的开拓性、创造性、主动性和预见性，能够准确掌握学生的思想动态和个性特点。 </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4、班主任应有较强的实际工作能力。要善于发现、培养和使用学生骨干（干部），能组织发动学生开展各种有益于学生身心健康的活动；具有一定的管理能力和应付突发事件、驾驭全局的能力。 </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第五条  班主任工作职责 </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1、根据党的教育方针和学校统一安排，围绕培养目标，从班级实际情况出发，制定班级工作目标，开展各种适合学生各阶段特点的思想教育活动。搞好入学教育、劳动教育、组织纪律教育及文明离校教育等；搞好班级社会主义精神文明建设，培养班集体的集体荣誉感和勤学上进、艰苦朴素、团结友爱、助人为乐的优良班风。 </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2、深入班级，做学生的良师益友。主动了解和关心学生的生活、家庭、健康、学习和兴趣特长；主动找学生谈心，指导学生安排好课余生活；抓好学生的早操和考勤、工作，审批学生一天以内的请假，督促学生搞好教室、环境及个人卫生，认真做好学生的思想品德评定、学年总结和毕业鉴定工作。 </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3、经常与任课老师取得联系，了解学生的学习和课堂情况，教育学生明确学习目的，端正学习态度，改进学习方法，不断提高学习质量。 </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4、挑选和培养班、团、队干部，指导学生建立班委会和团支部，并不断检查工作的开展情况。 </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5、指导班、团、队干部开展班级工作，加强学生“自律、自控、自理、自强、自育”能力的培养和锻炼；负责与学生家长的联系，争取家长的支持和配合，按时寄发通知书。 </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6、负责统筹安排本班学生义务值周工作。 </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7、对班级出现重大问题，负责调查了解，弄清情况，并提出处理建议。 </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8、班主任应不断探索班级工作思路，研究班级工作方法，总结班级工作经验，实现学生管理工作的理论创新。 </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9、认真履行班主任职责，全面完成学校交给的各项工作任务，按时参加班主任会议。 </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第六条  班主任的地位和待遇 </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1、班主任是教学班集体的领导者，是学校基层建设的骨干，是沟通学校与学生的桥梁和纽带，学校动员和提倡符合条件的教师和干部申请担任班主任职务。 </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2、对于无故不接受班主任工作者，不得晋升中级以上（含中级）技术职务和提拔为中层以上领导干部。 </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3、对于无故不接受班主任工作或该年度班主任工作考核不合格的班主任，取消校级以上（含校级）优秀教师或先进工作者的评比资格。 </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4、学校对评为优秀班主任的现任班主任在同等条件下优先聘任技术职务。 </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5、学校实行班主任岗位津贴。 </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6、班主任实行班级工作目标责任制，并通过量化考核检查和评比班主任的工作实绩。量化考核包括班主任出勤（包括早操、例会、大型活动）、班级量化、班级重大事件（包括好人好事和恶性事件）和其它事项四个方面。考核结果与班主任津贴和评优挂钩。拉开档次，奖勤罚懒，对于量化考核积分高的给予重奖；对于量化考核不达标的给予通报批评或撤消其班主任职务。 </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第七条  本条例自公布之日起施行</w:t>
      </w:r>
    </w:p>
    <w:p>
      <w:pPr>
        <w:pStyle w:val="3"/>
        <w:pageBreakBefore w:val="0"/>
        <w:kinsoku/>
        <w:wordWrap/>
        <w:overflowPunct/>
        <w:topLinePunct w:val="0"/>
        <w:autoSpaceDE/>
        <w:bidi w:val="0"/>
        <w:adjustRightInd/>
        <w:spacing w:before="0" w:after="0"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光明学校星级行为规范示范班评比细则</w:t>
      </w:r>
    </w:p>
    <w:tbl>
      <w:tblPr>
        <w:tblStyle w:val="7"/>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6836"/>
        <w:gridCol w:w="816"/>
        <w:gridCol w:w="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5"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评比</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项目</w:t>
            </w:r>
          </w:p>
        </w:tc>
        <w:tc>
          <w:tcPr>
            <w:tcW w:w="6836" w:type="dxa"/>
            <w:vAlign w:val="center"/>
          </w:tcPr>
          <w:p>
            <w:pPr>
              <w:pageBreakBefore w:val="0"/>
              <w:kinsoku/>
              <w:wordWrap/>
              <w:overflowPunct/>
              <w:topLinePunct w:val="0"/>
              <w:autoSpaceDE/>
              <w:bidi w:val="0"/>
              <w:adjustRightInd/>
              <w:spacing w:line="360" w:lineRule="auto"/>
              <w:ind w:left="0" w:firstLine="3000" w:firstLineChars="125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评  比  要  点 </w:t>
            </w:r>
          </w:p>
        </w:tc>
        <w:tc>
          <w:tcPr>
            <w:tcW w:w="884" w:type="dxa"/>
            <w:gridSpan w:val="2"/>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负责</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5"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文</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明</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礼</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仪</w:t>
            </w:r>
          </w:p>
        </w:tc>
        <w:tc>
          <w:tcPr>
            <w:tcW w:w="6836"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1、在校穿校服，佩戴校徽，团员佩戴团徽，少先队员、儿童团员系戴红、绿领巾，队干部须佩戴标志。</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2、讲究文明礼貌，早上进校须问早，课间与老师、同学问好，同学间团结友爱。</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3、尊敬师长，见到教职工和来校客人主动问候，进办公室要喊“报告”，允许后方可入内。</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4、课间文明休息，不追逐打闹，不大声喧哗。</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5、午间提倡积极的休息和活动。</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6、未经老师同意不擅自走出校门，上下楼梯靠右走。</w:t>
            </w:r>
          </w:p>
        </w:tc>
        <w:tc>
          <w:tcPr>
            <w:tcW w:w="884" w:type="dxa"/>
            <w:gridSpan w:val="2"/>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值日</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老师</w:t>
            </w:r>
          </w:p>
          <w:p>
            <w:pPr>
              <w:pageBreakBefore w:val="0"/>
              <w:kinsoku/>
              <w:wordWrap/>
              <w:overflowPunct/>
              <w:topLinePunct w:val="0"/>
              <w:autoSpaceDE/>
              <w:bidi w:val="0"/>
              <w:adjustRightInd/>
              <w:spacing w:line="360" w:lineRule="auto"/>
              <w:ind w:left="0" w:firstLine="480" w:firstLineChars="200"/>
              <w:jc w:val="center"/>
              <w:textAlignment w:val="auto"/>
              <w:rPr>
                <w:rFonts w:hint="eastAsia" w:ascii="宋体" w:hAnsi="宋体" w:eastAsia="宋体" w:cs="宋体"/>
                <w:color w:val="000000"/>
                <w:sz w:val="24"/>
                <w:szCs w:val="24"/>
              </w:rPr>
            </w:pP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值日</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中队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5"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学</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习</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习</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惯</w:t>
            </w:r>
          </w:p>
        </w:tc>
        <w:tc>
          <w:tcPr>
            <w:tcW w:w="6836"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1、晨读组织有条理，秩序好。</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2、课堂纪律好，课前准备好学习用品，课间认真听讲，积极举手发言。</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3、作业质量高，书写端正，独立完成，按时上交。</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4、测验、考试实事求是，讲诚信，不弄虚作假。</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5、认真上好自修课，自觉约束自己，管理自己，不讲废话，不做影响同学学习的事。</w:t>
            </w:r>
          </w:p>
        </w:tc>
        <w:tc>
          <w:tcPr>
            <w:tcW w:w="884" w:type="dxa"/>
            <w:gridSpan w:val="2"/>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值日</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老师</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教导处</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任课</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5"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卫</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生</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习</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惯</w:t>
            </w:r>
          </w:p>
        </w:tc>
        <w:tc>
          <w:tcPr>
            <w:tcW w:w="6836"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1、注意个人卫生，仪表大方。天天带好茶杯、手帕，勤剪指甲，不留长发，不佩戴首饰。</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2、不带零食、饮料到校，不买、不吃小摊贩的各种物品。</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3、认真做眼保健操（正确、到位），注意读写姿势和用眼卫生。</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4、维护环境卫生，主动捡拾垃圾，不随地乱扔纸屑等杂物。</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5、随时保持教室、走廊整洁，桌椅排放整齐，地面无纸屑、杂物、污迹，桌面、墙面无涂抹，卫生角整洁。</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6、每天打扫清洁区、绿化区，无积灰，无纸屑等杂物。</w:t>
            </w:r>
          </w:p>
        </w:tc>
        <w:tc>
          <w:tcPr>
            <w:tcW w:w="884" w:type="dxa"/>
            <w:gridSpan w:val="2"/>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卫生室</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值日</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 w:type="dxa"/>
          <w:jc w:val="center"/>
        </w:trPr>
        <w:tc>
          <w:tcPr>
            <w:tcW w:w="785"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午</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餐</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纪</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律</w:t>
            </w:r>
          </w:p>
        </w:tc>
        <w:tc>
          <w:tcPr>
            <w:tcW w:w="6836"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1、自觉排队守秩序。</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2、不浪费食物，安静用餐，不吵闹，不随意把食物带出食堂。</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3、用餐完毕后，整理桌椅，菜渣倒入泔脚桶内，碗筷轻放于指定地方。</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4、随手关水龙头，不乱洒水。</w:t>
            </w:r>
          </w:p>
        </w:tc>
        <w:tc>
          <w:tcPr>
            <w:tcW w:w="816"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值日</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老师</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5"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爱</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护</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公</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物</w:t>
            </w:r>
          </w:p>
        </w:tc>
        <w:tc>
          <w:tcPr>
            <w:tcW w:w="6836"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1、节约用电、用水，随手关灯，关电扇，关水龙头。放学后及时关好门窗。</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2、爱护学校公物，不在桌椅、墙壁等物品上乱涂乱刻。</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3、爱护绿化，不随便进入草地、花坛，不攀折树木，不采摘花草等。</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4、遵守专用教室规则，不损坏图书仪器。</w:t>
            </w:r>
          </w:p>
        </w:tc>
        <w:tc>
          <w:tcPr>
            <w:tcW w:w="884" w:type="dxa"/>
            <w:gridSpan w:val="2"/>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值日</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老师</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总务处</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专用室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5"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广</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播</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操</w:t>
            </w:r>
          </w:p>
        </w:tc>
        <w:tc>
          <w:tcPr>
            <w:tcW w:w="6836"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1、集队快、静、齐。</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2、进出场时队伍整齐、安静，上下楼梯不能触摸扶手，精神面貌好。</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3、做操动作到位，精神饱满。</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4、室内操秩序好。</w:t>
            </w:r>
          </w:p>
        </w:tc>
        <w:tc>
          <w:tcPr>
            <w:tcW w:w="884" w:type="dxa"/>
            <w:gridSpan w:val="2"/>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体育组</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值日</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老师</w:t>
            </w:r>
          </w:p>
        </w:tc>
      </w:tr>
    </w:tbl>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备注：</w:t>
      </w:r>
    </w:p>
    <w:p>
      <w:pPr>
        <w:pageBreakBefore w:val="0"/>
        <w:numPr>
          <w:ilvl w:val="1"/>
          <w:numId w:val="47"/>
        </w:numPr>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评比周期：一学期四次。</w:t>
      </w:r>
    </w:p>
    <w:p>
      <w:pPr>
        <w:pageBreakBefore w:val="0"/>
        <w:numPr>
          <w:ilvl w:val="1"/>
          <w:numId w:val="47"/>
        </w:numPr>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评比方法：</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（1）本细则实施扣分制，以0、1为计分单位视违规情况扣分，并采用定期与不定期</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检查的评比方法。</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（2）每周、每月由各条线根据标准把评比成绩汇总后交德育处。</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（3）各评比项目打破年级限制，按得分情况评出单项星。</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单项评比中（可逐月累计），获5个以上单项星为一星级行规示范班，获10个以上单项星为二星级行规示范班，获15个以上单项星为三星级行规示范班，获20个以上单项星为四星级行规示范班，获25个以上单项星为五星级行规示范班。</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（5）学校对重大活动中表现突出的班级给予加星奖励，学校视违反校纪校规情况给予减星处理。</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（6）星级行规示范班将作为评选各级优秀班集体、班主任的重要依据之一。</w:t>
      </w:r>
    </w:p>
    <w:p>
      <w:pPr>
        <w:pStyle w:val="3"/>
        <w:pageBreakBefore w:val="0"/>
        <w:kinsoku/>
        <w:wordWrap/>
        <w:overflowPunct/>
        <w:topLinePunct w:val="0"/>
        <w:autoSpaceDE/>
        <w:bidi w:val="0"/>
        <w:adjustRightInd/>
        <w:spacing w:before="0" w:after="0"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光明学校星级行为规范示范班评分表</w:t>
      </w:r>
    </w:p>
    <w:tbl>
      <w:tblPr>
        <w:tblStyle w:val="7"/>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552"/>
        <w:gridCol w:w="811"/>
        <w:gridCol w:w="810"/>
        <w:gridCol w:w="810"/>
        <w:gridCol w:w="810"/>
        <w:gridCol w:w="810"/>
        <w:gridCol w:w="810"/>
        <w:gridCol w:w="810"/>
        <w:gridCol w:w="810"/>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1214" w:type="dxa"/>
            <w:gridSpan w:val="2"/>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项目</w:t>
            </w:r>
          </w:p>
        </w:tc>
        <w:tc>
          <w:tcPr>
            <w:tcW w:w="811"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  周</w:t>
            </w:r>
          </w:p>
        </w:tc>
        <w:tc>
          <w:tcPr>
            <w:tcW w:w="810"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  周</w:t>
            </w:r>
          </w:p>
        </w:tc>
        <w:tc>
          <w:tcPr>
            <w:tcW w:w="810"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  周</w:t>
            </w:r>
          </w:p>
        </w:tc>
        <w:tc>
          <w:tcPr>
            <w:tcW w:w="810"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  周</w:t>
            </w:r>
          </w:p>
        </w:tc>
        <w:tc>
          <w:tcPr>
            <w:tcW w:w="810"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  周</w:t>
            </w:r>
          </w:p>
        </w:tc>
        <w:tc>
          <w:tcPr>
            <w:tcW w:w="810"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  周</w:t>
            </w:r>
          </w:p>
        </w:tc>
        <w:tc>
          <w:tcPr>
            <w:tcW w:w="810"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  周</w:t>
            </w:r>
          </w:p>
        </w:tc>
        <w:tc>
          <w:tcPr>
            <w:tcW w:w="810"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  周</w:t>
            </w:r>
          </w:p>
        </w:tc>
        <w:tc>
          <w:tcPr>
            <w:tcW w:w="810"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  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2" w:type="dxa"/>
            <w:vMerge w:val="restart"/>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文</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明</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礼</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仪</w:t>
            </w:r>
          </w:p>
        </w:tc>
        <w:tc>
          <w:tcPr>
            <w:tcW w:w="552"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811"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2" w:type="dxa"/>
            <w:vMerge w:val="continue"/>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552"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w:t>
            </w:r>
          </w:p>
        </w:tc>
        <w:tc>
          <w:tcPr>
            <w:tcW w:w="811"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2" w:type="dxa"/>
            <w:vMerge w:val="continue"/>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552"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w:t>
            </w:r>
          </w:p>
        </w:tc>
        <w:tc>
          <w:tcPr>
            <w:tcW w:w="811"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2" w:type="dxa"/>
            <w:vMerge w:val="continue"/>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552"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w:t>
            </w:r>
          </w:p>
        </w:tc>
        <w:tc>
          <w:tcPr>
            <w:tcW w:w="811"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2" w:type="dxa"/>
            <w:vMerge w:val="continue"/>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552"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w:t>
            </w:r>
          </w:p>
        </w:tc>
        <w:tc>
          <w:tcPr>
            <w:tcW w:w="811"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2" w:type="dxa"/>
            <w:vMerge w:val="continue"/>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552"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w:t>
            </w:r>
          </w:p>
        </w:tc>
        <w:tc>
          <w:tcPr>
            <w:tcW w:w="811"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2" w:type="dxa"/>
            <w:vMerge w:val="restart"/>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学</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习</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习</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惯</w:t>
            </w:r>
          </w:p>
        </w:tc>
        <w:tc>
          <w:tcPr>
            <w:tcW w:w="552"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811"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2" w:type="dxa"/>
            <w:vMerge w:val="continue"/>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552"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w:t>
            </w:r>
          </w:p>
        </w:tc>
        <w:tc>
          <w:tcPr>
            <w:tcW w:w="811"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2" w:type="dxa"/>
            <w:vMerge w:val="continue"/>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552"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w:t>
            </w:r>
          </w:p>
        </w:tc>
        <w:tc>
          <w:tcPr>
            <w:tcW w:w="811"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2" w:type="dxa"/>
            <w:vMerge w:val="continue"/>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552"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w:t>
            </w:r>
          </w:p>
        </w:tc>
        <w:tc>
          <w:tcPr>
            <w:tcW w:w="811"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2" w:type="dxa"/>
            <w:vMerge w:val="continue"/>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552"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w:t>
            </w:r>
          </w:p>
        </w:tc>
        <w:tc>
          <w:tcPr>
            <w:tcW w:w="811"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2" w:type="dxa"/>
            <w:vMerge w:val="restart"/>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卫</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生</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习</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惯</w:t>
            </w:r>
          </w:p>
        </w:tc>
        <w:tc>
          <w:tcPr>
            <w:tcW w:w="552"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811"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2" w:type="dxa"/>
            <w:vMerge w:val="continue"/>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552"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w:t>
            </w:r>
          </w:p>
        </w:tc>
        <w:tc>
          <w:tcPr>
            <w:tcW w:w="811"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2" w:type="dxa"/>
            <w:vMerge w:val="continue"/>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552"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w:t>
            </w:r>
          </w:p>
        </w:tc>
        <w:tc>
          <w:tcPr>
            <w:tcW w:w="811"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2" w:type="dxa"/>
            <w:vMerge w:val="continue"/>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552"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w:t>
            </w:r>
          </w:p>
        </w:tc>
        <w:tc>
          <w:tcPr>
            <w:tcW w:w="811"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2" w:type="dxa"/>
            <w:vMerge w:val="continue"/>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552"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w:t>
            </w:r>
          </w:p>
        </w:tc>
        <w:tc>
          <w:tcPr>
            <w:tcW w:w="811"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2" w:type="dxa"/>
            <w:vMerge w:val="continue"/>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552"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w:t>
            </w:r>
          </w:p>
        </w:tc>
        <w:tc>
          <w:tcPr>
            <w:tcW w:w="811"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62"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午餐纪律</w:t>
            </w:r>
          </w:p>
        </w:tc>
        <w:tc>
          <w:tcPr>
            <w:tcW w:w="552"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811"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62"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爱护公物</w:t>
            </w:r>
          </w:p>
        </w:tc>
        <w:tc>
          <w:tcPr>
            <w:tcW w:w="552"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811"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62"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广播操</w:t>
            </w:r>
          </w:p>
        </w:tc>
        <w:tc>
          <w:tcPr>
            <w:tcW w:w="552"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811"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1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r>
    </w:tbl>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p>
      <w:pPr>
        <w:pStyle w:val="3"/>
        <w:pageBreakBefore w:val="0"/>
        <w:kinsoku/>
        <w:wordWrap/>
        <w:overflowPunct/>
        <w:topLinePunct w:val="0"/>
        <w:autoSpaceDE/>
        <w:bidi w:val="0"/>
        <w:adjustRightInd/>
        <w:spacing w:before="0" w:after="0"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光明学校班主任工作考核细则</w:t>
      </w:r>
      <w:r>
        <w:rPr>
          <w:rFonts w:hint="eastAsia" w:ascii="宋体" w:hAnsi="宋体" w:eastAsia="宋体" w:cs="宋体"/>
          <w:color w:val="000000"/>
          <w:sz w:val="24"/>
          <w:szCs w:val="24"/>
        </w:rPr>
        <w:tab/>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班主任工作考核细则</w:t>
      </w:r>
    </w:p>
    <w:tbl>
      <w:tblPr>
        <w:tblStyle w:val="7"/>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3"/>
        <w:gridCol w:w="6007"/>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3"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一级指标</w:t>
            </w:r>
          </w:p>
        </w:tc>
        <w:tc>
          <w:tcPr>
            <w:tcW w:w="6007" w:type="dxa"/>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二级指标</w:t>
            </w:r>
          </w:p>
        </w:tc>
        <w:tc>
          <w:tcPr>
            <w:tcW w:w="915"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3" w:type="dxa"/>
            <w:vMerge w:val="restart"/>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班队建设20%</w:t>
            </w:r>
          </w:p>
        </w:tc>
        <w:tc>
          <w:tcPr>
            <w:tcW w:w="6007"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 班主任工作计划制定及时、完整5</w:t>
            </w:r>
          </w:p>
        </w:tc>
        <w:tc>
          <w:tcPr>
            <w:tcW w:w="915"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3" w:type="dxa"/>
            <w:vMerge w:val="continue"/>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6007"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2 健全班队组织,分工明确,发挥小助手作用,经常召开班队活动。5  </w:t>
            </w:r>
          </w:p>
        </w:tc>
        <w:tc>
          <w:tcPr>
            <w:tcW w:w="915"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3" w:type="dxa"/>
            <w:vMerge w:val="continue"/>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6007"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 班主任工作手册及时记载，记录完整、清晰，教育随笔等内容详细。10</w:t>
            </w:r>
          </w:p>
        </w:tc>
        <w:tc>
          <w:tcPr>
            <w:tcW w:w="915"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3" w:type="dxa"/>
            <w:vMerge w:val="restart"/>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班级管理(50%)</w:t>
            </w:r>
          </w:p>
        </w:tc>
        <w:tc>
          <w:tcPr>
            <w:tcW w:w="6007"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4 认真抓好两操, 升旗仪式时庄重,严肃,唱国歌响亮。6  </w:t>
            </w:r>
          </w:p>
        </w:tc>
        <w:tc>
          <w:tcPr>
            <w:tcW w:w="915"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3" w:type="dxa"/>
            <w:vMerge w:val="continue"/>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6007"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5各种集会时班主任自始至终参加，会风好。学生集会做到静、齐、快。6 </w:t>
            </w:r>
          </w:p>
        </w:tc>
        <w:tc>
          <w:tcPr>
            <w:tcW w:w="915"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3" w:type="dxa"/>
            <w:vMerge w:val="continue"/>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6007"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6学生上下楼梯轻声靠右行,不在走廊楼梯上追逐打闹。课间学生开展健康文明的活动,不玩危险性游戏。6  </w:t>
            </w:r>
          </w:p>
        </w:tc>
        <w:tc>
          <w:tcPr>
            <w:tcW w:w="915"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3" w:type="dxa"/>
            <w:vMerge w:val="continue"/>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6007"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7 学生讲文明礼貌,不骂人,不打架,与同学团结友爱,尊敬师长。7</w:t>
            </w:r>
          </w:p>
        </w:tc>
        <w:tc>
          <w:tcPr>
            <w:tcW w:w="915"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3" w:type="dxa"/>
            <w:vMerge w:val="continue"/>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6007"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8做好家访或家校联系工作，家访记载及时、完整。6</w:t>
            </w:r>
          </w:p>
        </w:tc>
        <w:tc>
          <w:tcPr>
            <w:tcW w:w="915"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3" w:type="dxa"/>
            <w:vMerge w:val="continue"/>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6007"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9 抓好班级卫生工作,一天二扫, 教室、包干区卫生保持整洁。6</w:t>
            </w:r>
          </w:p>
        </w:tc>
        <w:tc>
          <w:tcPr>
            <w:tcW w:w="915"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3" w:type="dxa"/>
            <w:vMerge w:val="continue"/>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6007"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10 关注学生身心健康,不得歧视体罚或变相体罚学生。5 </w:t>
            </w:r>
          </w:p>
        </w:tc>
        <w:tc>
          <w:tcPr>
            <w:tcW w:w="915"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3" w:type="dxa"/>
            <w:vMerge w:val="continue"/>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6007"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11 布置好教室内的学习园地、班务栏，黑板报定期更换，主题鲜明。5</w:t>
            </w:r>
          </w:p>
        </w:tc>
        <w:tc>
          <w:tcPr>
            <w:tcW w:w="915"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3" w:type="dxa"/>
            <w:vMerge w:val="continue"/>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6007"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12保管使用好班级财产,无损坏浪费，学校检查中若有发现，酌情扣分。3</w:t>
            </w:r>
          </w:p>
        </w:tc>
        <w:tc>
          <w:tcPr>
            <w:tcW w:w="915"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3" w:type="dxa"/>
            <w:vMerge w:val="restart"/>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学生自我管理(10%)</w:t>
            </w:r>
          </w:p>
        </w:tc>
        <w:tc>
          <w:tcPr>
            <w:tcW w:w="6007"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13 学生无迟到,早退现象,红绿巾、校牌、等按学校规定佩带戴，周一升旗仪式和学校活动日穿好校服。6  </w:t>
            </w:r>
          </w:p>
        </w:tc>
        <w:tc>
          <w:tcPr>
            <w:tcW w:w="915"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3" w:type="dxa"/>
            <w:vMerge w:val="continue"/>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6007"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14 节约水、电,不开无人灯,每天放学后,日光灯,多媒体设备和门窗等及时关好。4  </w:t>
            </w:r>
          </w:p>
        </w:tc>
        <w:tc>
          <w:tcPr>
            <w:tcW w:w="915"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3" w:type="dxa"/>
            <w:vMerge w:val="restart"/>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自身素质（20%）</w:t>
            </w:r>
          </w:p>
        </w:tc>
        <w:tc>
          <w:tcPr>
            <w:tcW w:w="6007"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15 认真准时参加班主任例会，不无故缺席。5</w:t>
            </w:r>
          </w:p>
        </w:tc>
        <w:tc>
          <w:tcPr>
            <w:tcW w:w="915"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3" w:type="dxa"/>
            <w:vMerge w:val="continue"/>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6007"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16 积极参加学校的各类活动，在活动中有较好表现。2</w:t>
            </w:r>
          </w:p>
        </w:tc>
        <w:tc>
          <w:tcPr>
            <w:tcW w:w="915"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3" w:type="dxa"/>
            <w:vMerge w:val="continue"/>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6007"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17 组织学生参与学校组织的各类实践和体验活动，能对学生进行有针对性的指导，并自始至终参与。5</w:t>
            </w:r>
          </w:p>
        </w:tc>
        <w:tc>
          <w:tcPr>
            <w:tcW w:w="915"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3" w:type="dxa"/>
            <w:vMerge w:val="continue"/>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6007"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18 认真撰写有关的经验总结、论文、各案分析等文章，能及时、保质保量地上交。8</w:t>
            </w:r>
          </w:p>
        </w:tc>
        <w:tc>
          <w:tcPr>
            <w:tcW w:w="915"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8</w:t>
            </w:r>
          </w:p>
        </w:tc>
      </w:tr>
    </w:tbl>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b/>
          <w:color w:val="000000"/>
          <w:sz w:val="24"/>
          <w:szCs w:val="24"/>
        </w:rPr>
      </w:pP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（三）班主任考核办法</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1、班主任考核实行月度考核制。对全体班主任的每月考核分A 等、B等和C等三个档次，其中获得A 等的班主任占全体班主任人数的20％，获得B等的班主任占全体班主任人数的60％，获得C 等的班主任占全体班主任人数的20％。</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2、在月度考核中，班级出现以下两种情形的班主任老师其月度考核要在原有基础上扣10-50分。</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（1）有体罚或变相体罚学生等严重违背师德行为的，并给学校带来不良影响或造成学校工作被动的；</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（2）班级常规管理中，学生出现重大违纪违法、人身安全等事故，给学校名誉造成不良影响的。</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3、学校在每月考核的基础上进行学期考核。根据学期考核的结果作为本学期班主任考核优秀、学期或学年的评优、下个学期班主任再聘任等的依据。</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b/>
          <w:color w:val="000000"/>
          <w:sz w:val="24"/>
          <w:szCs w:val="24"/>
        </w:rPr>
      </w:pPr>
      <w:r>
        <w:rPr>
          <w:rFonts w:hint="eastAsia" w:ascii="宋体" w:hAnsi="宋体" w:eastAsia="宋体" w:cs="宋体"/>
          <w:color w:val="000000"/>
          <w:sz w:val="24"/>
          <w:szCs w:val="24"/>
        </w:rPr>
        <w:t>4、实施本考核办法后，取消原有考核办法，并不再另设其他考核和会议津贴。</w:t>
      </w:r>
    </w:p>
    <w:p>
      <w:pPr>
        <w:pStyle w:val="3"/>
        <w:pageBreakBefore w:val="0"/>
        <w:kinsoku/>
        <w:wordWrap/>
        <w:overflowPunct/>
        <w:topLinePunct w:val="0"/>
        <w:autoSpaceDE/>
        <w:bidi w:val="0"/>
        <w:adjustRightInd/>
        <w:spacing w:before="0" w:after="0"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光明学校班主任工作考核汇总表</w:t>
      </w:r>
    </w:p>
    <w:p>
      <w:pPr>
        <w:pStyle w:val="3"/>
        <w:pageBreakBefore w:val="0"/>
        <w:kinsoku/>
        <w:wordWrap/>
        <w:overflowPunct/>
        <w:topLinePunct w:val="0"/>
        <w:autoSpaceDE/>
        <w:bidi w:val="0"/>
        <w:adjustRightInd/>
        <w:spacing w:before="0" w:after="0" w:line="360" w:lineRule="auto"/>
        <w:ind w:left="0"/>
        <w:jc w:val="right"/>
        <w:textAlignment w:val="auto"/>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年    月    日</w:t>
      </w:r>
    </w:p>
    <w:tbl>
      <w:tblPr>
        <w:tblStyle w:val="7"/>
        <w:tblW w:w="8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322"/>
        <w:gridCol w:w="322"/>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773"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mc:AlternateContent>
                <mc:Choice Requires="wpg">
                  <w:drawing>
                    <wp:anchor distT="0" distB="0" distL="114300" distR="114300" simplePos="0" relativeHeight="251660288" behindDoc="0" locked="0" layoutInCell="1" allowOverlap="1">
                      <wp:simplePos x="0" y="0"/>
                      <wp:positionH relativeFrom="column">
                        <wp:posOffset>-65405</wp:posOffset>
                      </wp:positionH>
                      <wp:positionV relativeFrom="paragraph">
                        <wp:posOffset>0</wp:posOffset>
                      </wp:positionV>
                      <wp:extent cx="485775" cy="650875"/>
                      <wp:effectExtent l="3810" t="2540" r="5715" b="13335"/>
                      <wp:wrapNone/>
                      <wp:docPr id="5" name="组合 5"/>
                      <wp:cNvGraphicFramePr/>
                      <a:graphic xmlns:a="http://schemas.openxmlformats.org/drawingml/2006/main">
                        <a:graphicData uri="http://schemas.microsoft.com/office/word/2010/wordprocessingGroup">
                          <wpg:wgp>
                            <wpg:cNvGrpSpPr/>
                            <wpg:grpSpPr>
                              <a:xfrm>
                                <a:off x="0" y="0"/>
                                <a:ext cx="485775" cy="650875"/>
                                <a:chOff x="0" y="0"/>
                                <a:chExt cx="765" cy="1025"/>
                              </a:xfrm>
                            </wpg:grpSpPr>
                            <wps:wsp>
                              <wps:cNvPr id="1" name="直接连接符 1"/>
                              <wps:cNvCnPr/>
                              <wps:spPr>
                                <a:xfrm>
                                  <a:off x="0" y="0"/>
                                  <a:ext cx="765" cy="1025"/>
                                </a:xfrm>
                                <a:prstGeom prst="line">
                                  <a:avLst/>
                                </a:prstGeom>
                                <a:ln w="6350" cap="flat" cmpd="sng">
                                  <a:solidFill>
                                    <a:srgbClr val="000000"/>
                                  </a:solidFill>
                                  <a:prstDash val="solid"/>
                                  <a:headEnd type="none" w="med" len="med"/>
                                  <a:tailEnd type="none" w="med" len="med"/>
                                </a:ln>
                              </wps:spPr>
                              <wps:bodyPr upright="1"/>
                            </wps:wsp>
                            <wps:wsp>
                              <wps:cNvPr id="2" name="文本框 2"/>
                              <wps:cNvSpPr txBox="1"/>
                              <wps:spPr>
                                <a:xfrm>
                                  <a:off x="391" y="136"/>
                                  <a:ext cx="253" cy="263"/>
                                </a:xfrm>
                                <a:prstGeom prst="rect">
                                  <a:avLst/>
                                </a:prstGeom>
                                <a:noFill/>
                                <a:ln>
                                  <a:noFill/>
                                </a:ln>
                              </wps:spPr>
                              <wps:txbx>
                                <w:txbxContent>
                                  <w:p>
                                    <w:pPr>
                                      <w:snapToGrid w:val="0"/>
                                      <w:rPr>
                                        <w:color w:val="000000"/>
                                      </w:rPr>
                                    </w:pPr>
                                    <w:r>
                                      <w:rPr>
                                        <w:rFonts w:hint="eastAsia"/>
                                        <w:color w:val="000000"/>
                                      </w:rPr>
                                      <w:t>项</w:t>
                                    </w:r>
                                  </w:p>
                                </w:txbxContent>
                              </wps:txbx>
                              <wps:bodyPr lIns="0" tIns="0" rIns="0" bIns="0" upright="1"/>
                            </wps:wsp>
                            <wps:wsp>
                              <wps:cNvPr id="3" name="文本框 3"/>
                              <wps:cNvSpPr txBox="1"/>
                              <wps:spPr>
                                <a:xfrm>
                                  <a:off x="83" y="475"/>
                                  <a:ext cx="253" cy="263"/>
                                </a:xfrm>
                                <a:prstGeom prst="rect">
                                  <a:avLst/>
                                </a:prstGeom>
                                <a:noFill/>
                                <a:ln>
                                  <a:noFill/>
                                </a:ln>
                              </wps:spPr>
                              <wps:txbx>
                                <w:txbxContent>
                                  <w:p>
                                    <w:pPr>
                                      <w:snapToGrid w:val="0"/>
                                      <w:rPr>
                                        <w:color w:val="000000"/>
                                      </w:rPr>
                                    </w:pPr>
                                    <w:r>
                                      <w:rPr>
                                        <w:rFonts w:hint="eastAsia"/>
                                        <w:color w:val="000000"/>
                                      </w:rPr>
                                      <w:t>姓</w:t>
                                    </w:r>
                                  </w:p>
                                </w:txbxContent>
                              </wps:txbx>
                              <wps:bodyPr lIns="0" tIns="0" rIns="0" bIns="0" upright="1"/>
                            </wps:wsp>
                            <wps:wsp>
                              <wps:cNvPr id="4" name="文本框 4"/>
                              <wps:cNvSpPr txBox="1"/>
                              <wps:spPr>
                                <a:xfrm>
                                  <a:off x="239" y="684"/>
                                  <a:ext cx="253" cy="263"/>
                                </a:xfrm>
                                <a:prstGeom prst="rect">
                                  <a:avLst/>
                                </a:prstGeom>
                                <a:noFill/>
                                <a:ln>
                                  <a:noFill/>
                                </a:ln>
                              </wps:spPr>
                              <wps:txbx>
                                <w:txbxContent>
                                  <w:p>
                                    <w:pPr>
                                      <w:snapToGrid w:val="0"/>
                                      <w:rPr>
                                        <w:color w:val="000000"/>
                                      </w:rPr>
                                    </w:pPr>
                                    <w:r>
                                      <w:rPr>
                                        <w:rFonts w:hint="eastAsia"/>
                                        <w:color w:val="000000"/>
                                      </w:rPr>
                                      <w:t>名</w:t>
                                    </w:r>
                                  </w:p>
                                </w:txbxContent>
                              </wps:txbx>
                              <wps:bodyPr lIns="0" tIns="0" rIns="0" bIns="0" upright="1"/>
                            </wps:wsp>
                          </wpg:wgp>
                        </a:graphicData>
                      </a:graphic>
                    </wp:anchor>
                  </w:drawing>
                </mc:Choice>
                <mc:Fallback>
                  <w:pict>
                    <v:group id="_x0000_s1026" o:spid="_x0000_s1026" o:spt="203" style="position:absolute;left:0pt;margin-left:-5.15pt;margin-top:0pt;height:51.25pt;width:38.25pt;z-index:251660288;mso-width-relative:page;mso-height-relative:page;" coordsize="765,1025" o:gfxdata="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">
                      <o:lock v:ext="edit" aspectratio="f"/>
                      <v:line id="_x0000_s1026" o:spid="_x0000_s1026" o:spt="20" style="position:absolute;left:0;top:0;height:1025;width:765;" filled="f" stroked="t" coordsize="21600,21600" o:gfxdata="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2wcIfbgAAADaAAAA&#10;DwAAAAAAAAABACAAAAAiAAAAZHJzL2Rvd25yZXYueG1sUEsBAhQAFAAAAAgAh07iQDMvBZ47AAAA&#10;OQAAABAAAAAAAAAAAQAgAAAABwEAAGRycy9zaGFwZXhtbC54bWxQSwUGAAAAAAYABgBbAQAAsQMA&#10;AAAA&#10;">
                        <v:fill on="f" focussize="0,0"/>
                        <v:stroke weight="0.5pt" color="#000000" joinstyle="round"/>
                        <v:imagedata o:title=""/>
                        <o:lock v:ext="edit" aspectratio="f"/>
                      </v:line>
                      <v:shape id="_x0000_s1026" o:spid="_x0000_s1026" o:spt="202" type="#_x0000_t202" style="position:absolute;left:391;top:136;height:263;width:253;" filled="f" stroked="f" coordsize="21600,21600" o:gfxdata="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pV0I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rPr>
                                  <w:color w:val="000000"/>
                                </w:rPr>
                              </w:pPr>
                              <w:r>
                                <w:rPr>
                                  <w:rFonts w:hint="eastAsia"/>
                                  <w:color w:val="000000"/>
                                </w:rPr>
                                <w:t>项</w:t>
                              </w:r>
                            </w:p>
                          </w:txbxContent>
                        </v:textbox>
                      </v:shape>
                      <v:shape id="_x0000_s1026" o:spid="_x0000_s1026" o:spt="202" type="#_x0000_t202" style="position:absolute;left:83;top:475;height:263;width:253;" filled="f" stroked="f" coordsize="21600,21600" o:gfxdata="UEsDBAoAAAAAAIdO4kAAAAAAAAAAAAAAAAAEAAAAZHJzL1BLAwQUAAAACACHTuJA/un4k70AAADa&#10;AAAADwAAAGRycy9kb3ducmV2LnhtbEWPQWsCMRSE70L/Q3gFb5pYQX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fiT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rPr>
                                  <w:color w:val="000000"/>
                                </w:rPr>
                              </w:pPr>
                              <w:r>
                                <w:rPr>
                                  <w:rFonts w:hint="eastAsia"/>
                                  <w:color w:val="000000"/>
                                </w:rPr>
                                <w:t>姓</w:t>
                              </w:r>
                            </w:p>
                          </w:txbxContent>
                        </v:textbox>
                      </v:shape>
                      <v:shape id="_x0000_s1026" o:spid="_x0000_s1026" o:spt="202" type="#_x0000_t202" style="position:absolute;left:239;top:684;height:263;width:253;" filled="f" stroked="f" coordsize="21600,21600" o:gfxdata="UEsDBAoAAAAAAIdO4kAAAAAAAAAAAAAAAAAEAAAAZHJzL1BLAwQUAAAACACHTuJAcQBg570AAADa&#10;AAAADwAAAGRycy9kb3ducmV2LnhtbEWPQWsCMRSE70L/Q3gFb5pYR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AGDn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rPr>
                                  <w:color w:val="000000"/>
                                </w:rPr>
                              </w:pPr>
                              <w:r>
                                <w:rPr>
                                  <w:rFonts w:hint="eastAsia"/>
                                  <w:color w:val="000000"/>
                                </w:rPr>
                                <w:t>名</w:t>
                              </w:r>
                            </w:p>
                          </w:txbxContent>
                        </v:textbox>
                      </v:shape>
                    </v:group>
                  </w:pict>
                </mc:Fallback>
              </mc:AlternateContent>
            </w:r>
          </w:p>
        </w:tc>
        <w:tc>
          <w:tcPr>
            <w:tcW w:w="322" w:type="dxa"/>
            <w:textDirection w:val="tbRlV"/>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工作计划</w:t>
            </w:r>
          </w:p>
        </w:tc>
        <w:tc>
          <w:tcPr>
            <w:tcW w:w="322" w:type="dxa"/>
            <w:textDirection w:val="tbRlV"/>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班队组织</w:t>
            </w:r>
          </w:p>
        </w:tc>
        <w:tc>
          <w:tcPr>
            <w:tcW w:w="321" w:type="dxa"/>
            <w:textDirection w:val="tbRlV"/>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工作手册</w:t>
            </w:r>
          </w:p>
        </w:tc>
        <w:tc>
          <w:tcPr>
            <w:tcW w:w="321" w:type="dxa"/>
            <w:textDirection w:val="tbRlV"/>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两操升旗</w:t>
            </w:r>
          </w:p>
        </w:tc>
        <w:tc>
          <w:tcPr>
            <w:tcW w:w="321" w:type="dxa"/>
            <w:textDirection w:val="tbRlV"/>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学生集会</w:t>
            </w:r>
          </w:p>
        </w:tc>
        <w:tc>
          <w:tcPr>
            <w:tcW w:w="321" w:type="dxa"/>
            <w:textDirection w:val="tbRlV"/>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课间休息</w:t>
            </w:r>
          </w:p>
        </w:tc>
        <w:tc>
          <w:tcPr>
            <w:tcW w:w="321" w:type="dxa"/>
            <w:textDirection w:val="tbRlV"/>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文明礼貌</w:t>
            </w:r>
          </w:p>
        </w:tc>
        <w:tc>
          <w:tcPr>
            <w:tcW w:w="321" w:type="dxa"/>
            <w:textDirection w:val="tbRlV"/>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家校联系</w:t>
            </w:r>
          </w:p>
        </w:tc>
        <w:tc>
          <w:tcPr>
            <w:tcW w:w="321" w:type="dxa"/>
            <w:textDirection w:val="tbRlV"/>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卫生工作</w:t>
            </w:r>
          </w:p>
        </w:tc>
        <w:tc>
          <w:tcPr>
            <w:tcW w:w="321" w:type="dxa"/>
            <w:textDirection w:val="tbRlV"/>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关心学生</w:t>
            </w:r>
          </w:p>
        </w:tc>
        <w:tc>
          <w:tcPr>
            <w:tcW w:w="321" w:type="dxa"/>
            <w:textDirection w:val="tbRlV"/>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教室布置</w:t>
            </w:r>
          </w:p>
        </w:tc>
        <w:tc>
          <w:tcPr>
            <w:tcW w:w="321" w:type="dxa"/>
            <w:textDirection w:val="tbRlV"/>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保管财产</w:t>
            </w:r>
          </w:p>
        </w:tc>
        <w:tc>
          <w:tcPr>
            <w:tcW w:w="321" w:type="dxa"/>
            <w:textDirection w:val="tbRlV"/>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仪容仪表</w:t>
            </w:r>
          </w:p>
        </w:tc>
        <w:tc>
          <w:tcPr>
            <w:tcW w:w="321" w:type="dxa"/>
            <w:textDirection w:val="tbRlV"/>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三关情况</w:t>
            </w:r>
          </w:p>
        </w:tc>
        <w:tc>
          <w:tcPr>
            <w:tcW w:w="321" w:type="dxa"/>
            <w:textDirection w:val="tbRlV"/>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参加例会</w:t>
            </w:r>
          </w:p>
        </w:tc>
        <w:tc>
          <w:tcPr>
            <w:tcW w:w="321" w:type="dxa"/>
            <w:textDirection w:val="tbRlV"/>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参加活动</w:t>
            </w:r>
          </w:p>
        </w:tc>
        <w:tc>
          <w:tcPr>
            <w:tcW w:w="321" w:type="dxa"/>
            <w:textDirection w:val="tbRlV"/>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活动指导</w:t>
            </w:r>
          </w:p>
        </w:tc>
        <w:tc>
          <w:tcPr>
            <w:tcW w:w="321" w:type="dxa"/>
            <w:textDirection w:val="tbRlV"/>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撰写文章</w:t>
            </w:r>
          </w:p>
        </w:tc>
        <w:tc>
          <w:tcPr>
            <w:tcW w:w="321" w:type="dxa"/>
            <w:textDirection w:val="tbRlV"/>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工作计划</w:t>
            </w:r>
          </w:p>
        </w:tc>
        <w:tc>
          <w:tcPr>
            <w:tcW w:w="321" w:type="dxa"/>
            <w:vMerge w:val="restart"/>
            <w:tcBorders>
              <w:right w:val="single" w:color="auto" w:sz="4" w:space="0"/>
            </w:tcBorders>
            <w:textDirection w:val="tbRlV"/>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自评</w:t>
            </w:r>
          </w:p>
        </w:tc>
        <w:tc>
          <w:tcPr>
            <w:tcW w:w="321" w:type="dxa"/>
            <w:vMerge w:val="restart"/>
            <w:tcBorders>
              <w:left w:val="single" w:color="auto" w:sz="4" w:space="0"/>
              <w:right w:val="single" w:color="auto" w:sz="4" w:space="0"/>
            </w:tcBorders>
            <w:textDirection w:val="tbRlV"/>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互评</w:t>
            </w:r>
          </w:p>
        </w:tc>
        <w:tc>
          <w:tcPr>
            <w:tcW w:w="321" w:type="dxa"/>
            <w:vMerge w:val="restart"/>
            <w:tcBorders>
              <w:left w:val="single" w:color="auto" w:sz="4" w:space="0"/>
              <w:right w:val="single" w:color="auto" w:sz="4" w:space="0"/>
            </w:tcBorders>
            <w:textDirection w:val="tbRlV"/>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考评</w:t>
            </w:r>
          </w:p>
        </w:tc>
        <w:tc>
          <w:tcPr>
            <w:tcW w:w="321" w:type="dxa"/>
            <w:vMerge w:val="restart"/>
            <w:tcBorders>
              <w:left w:val="single" w:color="auto" w:sz="4" w:space="0"/>
              <w:right w:val="single" w:color="auto" w:sz="4" w:space="0"/>
            </w:tcBorders>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总分</w:t>
            </w:r>
          </w:p>
        </w:tc>
        <w:tc>
          <w:tcPr>
            <w:tcW w:w="321" w:type="dxa"/>
            <w:vMerge w:val="restart"/>
            <w:tcBorders>
              <w:left w:val="single" w:color="auto" w:sz="4" w:space="0"/>
            </w:tcBorders>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排</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773"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2" w:type="dxa"/>
            <w:vAlign w:val="center"/>
          </w:tcPr>
          <w:p>
            <w:pPr>
              <w:pageBreakBefore w:val="0"/>
              <w:kinsoku/>
              <w:wordWrap/>
              <w:overflowPunct/>
              <w:topLinePunct w:val="0"/>
              <w:autoSpaceDE/>
              <w:bidi w:val="0"/>
              <w:adjustRightInd/>
              <w:spacing w:line="360" w:lineRule="auto"/>
              <w:ind w:left="0"/>
              <w:jc w:val="right"/>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5</w:t>
            </w:r>
          </w:p>
        </w:tc>
        <w:tc>
          <w:tcPr>
            <w:tcW w:w="322" w:type="dxa"/>
            <w:vAlign w:val="center"/>
          </w:tcPr>
          <w:p>
            <w:pPr>
              <w:pageBreakBefore w:val="0"/>
              <w:kinsoku/>
              <w:wordWrap/>
              <w:overflowPunct/>
              <w:topLinePunct w:val="0"/>
              <w:autoSpaceDE/>
              <w:bidi w:val="0"/>
              <w:adjustRightInd/>
              <w:spacing w:line="360" w:lineRule="auto"/>
              <w:ind w:left="0"/>
              <w:jc w:val="right"/>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5</w:t>
            </w:r>
          </w:p>
        </w:tc>
        <w:tc>
          <w:tcPr>
            <w:tcW w:w="321" w:type="dxa"/>
            <w:vAlign w:val="center"/>
          </w:tcPr>
          <w:p>
            <w:pPr>
              <w:pageBreakBefore w:val="0"/>
              <w:kinsoku/>
              <w:wordWrap/>
              <w:overflowPunct/>
              <w:topLinePunct w:val="0"/>
              <w:autoSpaceDE/>
              <w:bidi w:val="0"/>
              <w:adjustRightInd/>
              <w:spacing w:line="360" w:lineRule="auto"/>
              <w:ind w:left="0"/>
              <w:jc w:val="right"/>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10</w:t>
            </w:r>
          </w:p>
        </w:tc>
        <w:tc>
          <w:tcPr>
            <w:tcW w:w="321" w:type="dxa"/>
            <w:vAlign w:val="center"/>
          </w:tcPr>
          <w:p>
            <w:pPr>
              <w:pageBreakBefore w:val="0"/>
              <w:kinsoku/>
              <w:wordWrap/>
              <w:overflowPunct/>
              <w:topLinePunct w:val="0"/>
              <w:autoSpaceDE/>
              <w:bidi w:val="0"/>
              <w:adjustRightInd/>
              <w:spacing w:line="360" w:lineRule="auto"/>
              <w:ind w:left="0"/>
              <w:jc w:val="right"/>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6</w:t>
            </w:r>
          </w:p>
        </w:tc>
        <w:tc>
          <w:tcPr>
            <w:tcW w:w="321" w:type="dxa"/>
            <w:vAlign w:val="center"/>
          </w:tcPr>
          <w:p>
            <w:pPr>
              <w:pageBreakBefore w:val="0"/>
              <w:kinsoku/>
              <w:wordWrap/>
              <w:overflowPunct/>
              <w:topLinePunct w:val="0"/>
              <w:autoSpaceDE/>
              <w:bidi w:val="0"/>
              <w:adjustRightInd/>
              <w:spacing w:line="360" w:lineRule="auto"/>
              <w:ind w:left="0"/>
              <w:jc w:val="right"/>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6</w:t>
            </w:r>
          </w:p>
        </w:tc>
        <w:tc>
          <w:tcPr>
            <w:tcW w:w="321" w:type="dxa"/>
            <w:vAlign w:val="center"/>
          </w:tcPr>
          <w:p>
            <w:pPr>
              <w:pageBreakBefore w:val="0"/>
              <w:kinsoku/>
              <w:wordWrap/>
              <w:overflowPunct/>
              <w:topLinePunct w:val="0"/>
              <w:autoSpaceDE/>
              <w:bidi w:val="0"/>
              <w:adjustRightInd/>
              <w:spacing w:line="360" w:lineRule="auto"/>
              <w:ind w:left="0"/>
              <w:jc w:val="right"/>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6</w:t>
            </w:r>
          </w:p>
        </w:tc>
        <w:tc>
          <w:tcPr>
            <w:tcW w:w="321" w:type="dxa"/>
            <w:vAlign w:val="center"/>
          </w:tcPr>
          <w:p>
            <w:pPr>
              <w:pageBreakBefore w:val="0"/>
              <w:kinsoku/>
              <w:wordWrap/>
              <w:overflowPunct/>
              <w:topLinePunct w:val="0"/>
              <w:autoSpaceDE/>
              <w:bidi w:val="0"/>
              <w:adjustRightInd/>
              <w:spacing w:line="360" w:lineRule="auto"/>
              <w:ind w:left="0"/>
              <w:jc w:val="right"/>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7</w:t>
            </w:r>
          </w:p>
        </w:tc>
        <w:tc>
          <w:tcPr>
            <w:tcW w:w="321" w:type="dxa"/>
            <w:vAlign w:val="center"/>
          </w:tcPr>
          <w:p>
            <w:pPr>
              <w:pageBreakBefore w:val="0"/>
              <w:kinsoku/>
              <w:wordWrap/>
              <w:overflowPunct/>
              <w:topLinePunct w:val="0"/>
              <w:autoSpaceDE/>
              <w:bidi w:val="0"/>
              <w:adjustRightInd/>
              <w:spacing w:line="360" w:lineRule="auto"/>
              <w:ind w:left="0"/>
              <w:jc w:val="right"/>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6</w:t>
            </w:r>
          </w:p>
        </w:tc>
        <w:tc>
          <w:tcPr>
            <w:tcW w:w="321" w:type="dxa"/>
            <w:vAlign w:val="center"/>
          </w:tcPr>
          <w:p>
            <w:pPr>
              <w:pageBreakBefore w:val="0"/>
              <w:kinsoku/>
              <w:wordWrap/>
              <w:overflowPunct/>
              <w:topLinePunct w:val="0"/>
              <w:autoSpaceDE/>
              <w:bidi w:val="0"/>
              <w:adjustRightInd/>
              <w:spacing w:line="360" w:lineRule="auto"/>
              <w:ind w:left="0"/>
              <w:jc w:val="right"/>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6</w:t>
            </w:r>
          </w:p>
        </w:tc>
        <w:tc>
          <w:tcPr>
            <w:tcW w:w="321" w:type="dxa"/>
            <w:vAlign w:val="center"/>
          </w:tcPr>
          <w:p>
            <w:pPr>
              <w:pageBreakBefore w:val="0"/>
              <w:kinsoku/>
              <w:wordWrap/>
              <w:overflowPunct/>
              <w:topLinePunct w:val="0"/>
              <w:autoSpaceDE/>
              <w:bidi w:val="0"/>
              <w:adjustRightInd/>
              <w:spacing w:line="360" w:lineRule="auto"/>
              <w:ind w:left="0"/>
              <w:jc w:val="right"/>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5</w:t>
            </w:r>
          </w:p>
        </w:tc>
        <w:tc>
          <w:tcPr>
            <w:tcW w:w="321" w:type="dxa"/>
            <w:vAlign w:val="center"/>
          </w:tcPr>
          <w:p>
            <w:pPr>
              <w:pageBreakBefore w:val="0"/>
              <w:kinsoku/>
              <w:wordWrap/>
              <w:overflowPunct/>
              <w:topLinePunct w:val="0"/>
              <w:autoSpaceDE/>
              <w:bidi w:val="0"/>
              <w:adjustRightInd/>
              <w:spacing w:line="360" w:lineRule="auto"/>
              <w:ind w:left="0"/>
              <w:jc w:val="right"/>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5</w:t>
            </w:r>
          </w:p>
        </w:tc>
        <w:tc>
          <w:tcPr>
            <w:tcW w:w="321" w:type="dxa"/>
            <w:vAlign w:val="center"/>
          </w:tcPr>
          <w:p>
            <w:pPr>
              <w:pageBreakBefore w:val="0"/>
              <w:kinsoku/>
              <w:wordWrap/>
              <w:overflowPunct/>
              <w:topLinePunct w:val="0"/>
              <w:autoSpaceDE/>
              <w:bidi w:val="0"/>
              <w:adjustRightInd/>
              <w:spacing w:line="360" w:lineRule="auto"/>
              <w:ind w:left="0"/>
              <w:jc w:val="right"/>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3</w:t>
            </w:r>
          </w:p>
        </w:tc>
        <w:tc>
          <w:tcPr>
            <w:tcW w:w="321" w:type="dxa"/>
            <w:vAlign w:val="center"/>
          </w:tcPr>
          <w:p>
            <w:pPr>
              <w:pageBreakBefore w:val="0"/>
              <w:kinsoku/>
              <w:wordWrap/>
              <w:overflowPunct/>
              <w:topLinePunct w:val="0"/>
              <w:autoSpaceDE/>
              <w:bidi w:val="0"/>
              <w:adjustRightInd/>
              <w:spacing w:line="360" w:lineRule="auto"/>
              <w:ind w:left="0"/>
              <w:jc w:val="right"/>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6</w:t>
            </w:r>
          </w:p>
        </w:tc>
        <w:tc>
          <w:tcPr>
            <w:tcW w:w="321" w:type="dxa"/>
            <w:vAlign w:val="center"/>
          </w:tcPr>
          <w:p>
            <w:pPr>
              <w:pageBreakBefore w:val="0"/>
              <w:kinsoku/>
              <w:wordWrap/>
              <w:overflowPunct/>
              <w:topLinePunct w:val="0"/>
              <w:autoSpaceDE/>
              <w:bidi w:val="0"/>
              <w:adjustRightInd/>
              <w:spacing w:line="360" w:lineRule="auto"/>
              <w:ind w:left="0"/>
              <w:jc w:val="right"/>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4</w:t>
            </w:r>
          </w:p>
        </w:tc>
        <w:tc>
          <w:tcPr>
            <w:tcW w:w="321" w:type="dxa"/>
            <w:vAlign w:val="center"/>
          </w:tcPr>
          <w:p>
            <w:pPr>
              <w:pageBreakBefore w:val="0"/>
              <w:kinsoku/>
              <w:wordWrap/>
              <w:overflowPunct/>
              <w:topLinePunct w:val="0"/>
              <w:autoSpaceDE/>
              <w:bidi w:val="0"/>
              <w:adjustRightInd/>
              <w:spacing w:line="360" w:lineRule="auto"/>
              <w:ind w:left="0"/>
              <w:jc w:val="right"/>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5</w:t>
            </w:r>
          </w:p>
        </w:tc>
        <w:tc>
          <w:tcPr>
            <w:tcW w:w="321" w:type="dxa"/>
            <w:vAlign w:val="center"/>
          </w:tcPr>
          <w:p>
            <w:pPr>
              <w:pageBreakBefore w:val="0"/>
              <w:kinsoku/>
              <w:wordWrap/>
              <w:overflowPunct/>
              <w:topLinePunct w:val="0"/>
              <w:autoSpaceDE/>
              <w:bidi w:val="0"/>
              <w:adjustRightInd/>
              <w:spacing w:line="360" w:lineRule="auto"/>
              <w:ind w:left="0"/>
              <w:jc w:val="right"/>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3</w:t>
            </w:r>
          </w:p>
        </w:tc>
        <w:tc>
          <w:tcPr>
            <w:tcW w:w="321" w:type="dxa"/>
            <w:vAlign w:val="center"/>
          </w:tcPr>
          <w:p>
            <w:pPr>
              <w:pageBreakBefore w:val="0"/>
              <w:kinsoku/>
              <w:wordWrap/>
              <w:overflowPunct/>
              <w:topLinePunct w:val="0"/>
              <w:autoSpaceDE/>
              <w:bidi w:val="0"/>
              <w:adjustRightInd/>
              <w:spacing w:line="360" w:lineRule="auto"/>
              <w:ind w:left="0"/>
              <w:jc w:val="right"/>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4</w:t>
            </w:r>
          </w:p>
        </w:tc>
        <w:tc>
          <w:tcPr>
            <w:tcW w:w="321" w:type="dxa"/>
            <w:vAlign w:val="center"/>
          </w:tcPr>
          <w:p>
            <w:pPr>
              <w:pageBreakBefore w:val="0"/>
              <w:kinsoku/>
              <w:wordWrap/>
              <w:overflowPunct/>
              <w:topLinePunct w:val="0"/>
              <w:autoSpaceDE/>
              <w:bidi w:val="0"/>
              <w:adjustRightInd/>
              <w:spacing w:line="360" w:lineRule="auto"/>
              <w:ind w:left="0"/>
              <w:jc w:val="right"/>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8</w:t>
            </w:r>
          </w:p>
        </w:tc>
        <w:tc>
          <w:tcPr>
            <w:tcW w:w="321" w:type="dxa"/>
            <w:vAlign w:val="center"/>
          </w:tcPr>
          <w:p>
            <w:pPr>
              <w:pageBreakBefore w:val="0"/>
              <w:kinsoku/>
              <w:wordWrap/>
              <w:overflowPunct/>
              <w:topLinePunct w:val="0"/>
              <w:autoSpaceDE/>
              <w:bidi w:val="0"/>
              <w:adjustRightInd/>
              <w:spacing w:line="360" w:lineRule="auto"/>
              <w:ind w:left="0"/>
              <w:jc w:val="right"/>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5</w:t>
            </w:r>
          </w:p>
        </w:tc>
        <w:tc>
          <w:tcPr>
            <w:tcW w:w="321" w:type="dxa"/>
            <w:vMerge w:val="continue"/>
            <w:tcBorders>
              <w:top w:val="single" w:color="auto" w:sz="4" w:space="0"/>
              <w:right w:val="single" w:color="auto" w:sz="4" w:space="0"/>
            </w:tcBorders>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vMerge w:val="continue"/>
            <w:tcBorders>
              <w:top w:val="single" w:color="auto" w:sz="4" w:space="0"/>
              <w:left w:val="single" w:color="auto" w:sz="4" w:space="0"/>
              <w:right w:val="single" w:color="auto" w:sz="4" w:space="0"/>
            </w:tcBorders>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vMerge w:val="continue"/>
            <w:tcBorders>
              <w:top w:val="single" w:color="auto" w:sz="4" w:space="0"/>
              <w:left w:val="single" w:color="auto" w:sz="4" w:space="0"/>
              <w:right w:val="single" w:color="auto" w:sz="4" w:space="0"/>
            </w:tcBorders>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vMerge w:val="continue"/>
            <w:tcBorders>
              <w:top w:val="single" w:color="auto" w:sz="4" w:space="0"/>
              <w:left w:val="single" w:color="auto" w:sz="4" w:space="0"/>
              <w:right w:val="single" w:color="auto" w:sz="4" w:space="0"/>
            </w:tcBorders>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vMerge w:val="continue"/>
            <w:tcBorders>
              <w:top w:val="single" w:color="auto" w:sz="4" w:space="0"/>
              <w:left w:val="single" w:color="auto" w:sz="4" w:space="0"/>
            </w:tcBorders>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773"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2"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2"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73"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2"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2"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773"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2"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2"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773"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2"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2"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73"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2"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2"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773"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2"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2"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73"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2"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2"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321"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r>
    </w:tbl>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p>
      <w:pPr>
        <w:pStyle w:val="3"/>
        <w:pageBreakBefore w:val="0"/>
        <w:kinsoku/>
        <w:wordWrap/>
        <w:overflowPunct/>
        <w:topLinePunct w:val="0"/>
        <w:autoSpaceDE/>
        <w:bidi w:val="0"/>
        <w:adjustRightInd/>
        <w:spacing w:before="0" w:after="0"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光明学校雏鹰争章必修章实施方案</w:t>
      </w:r>
    </w:p>
    <w:tbl>
      <w:tblPr>
        <w:tblStyle w:val="7"/>
        <w:tblW w:w="8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
        <w:gridCol w:w="423"/>
        <w:gridCol w:w="985"/>
        <w:gridCol w:w="201"/>
        <w:gridCol w:w="1889"/>
        <w:gridCol w:w="253"/>
        <w:gridCol w:w="1143"/>
        <w:gridCol w:w="108"/>
        <w:gridCol w:w="179"/>
        <w:gridCol w:w="762"/>
        <w:gridCol w:w="132"/>
        <w:gridCol w:w="743"/>
        <w:gridCol w:w="151"/>
        <w:gridCol w:w="56"/>
        <w:gridCol w:w="1016"/>
        <w:gridCol w:w="179"/>
        <w:gridCol w:w="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43" w:type="dxa"/>
          <w:cantSplit/>
          <w:trHeight w:val="300" w:hRule="atLeast"/>
          <w:jc w:val="center"/>
        </w:trPr>
        <w:tc>
          <w:tcPr>
            <w:tcW w:w="464" w:type="dxa"/>
            <w:vMerge w:val="restart"/>
            <w:tcBorders>
              <w:top w:val="single" w:color="auto" w:sz="4" w:space="0"/>
              <w:left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一年级</w:t>
            </w:r>
          </w:p>
        </w:tc>
        <w:tc>
          <w:tcPr>
            <w:tcW w:w="423" w:type="dxa"/>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苗苗章</w:t>
            </w:r>
          </w:p>
        </w:tc>
        <w:tc>
          <w:tcPr>
            <w:tcW w:w="985" w:type="dxa"/>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做个好苗苗，戴上绿领巾。</w:t>
            </w:r>
          </w:p>
        </w:tc>
        <w:tc>
          <w:tcPr>
            <w:tcW w:w="2090" w:type="dxa"/>
            <w:gridSpan w:val="2"/>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１、站像一棵松，坐如一台钟，走路挺起胸。</w:t>
            </w:r>
          </w:p>
        </w:tc>
        <w:tc>
          <w:tcPr>
            <w:tcW w:w="1396"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日常生活中的实践</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049" w:type="dxa"/>
            <w:gridSpan w:val="3"/>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１、小组评议</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２、作业展览</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３、老师上课考评</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75" w:type="dxa"/>
            <w:gridSpan w:val="2"/>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中队辅导员、小辅导员、儿童团员</w:t>
            </w:r>
          </w:p>
        </w:tc>
        <w:tc>
          <w:tcPr>
            <w:tcW w:w="1223" w:type="dxa"/>
            <w:gridSpan w:val="3"/>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１、优秀作业评比展示</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２、开展专心听讲的“小苗苗”评比活动</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3、开展“红星日”活动</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43" w:type="dxa"/>
          <w:cantSplit/>
          <w:trHeight w:val="285" w:hRule="atLeast"/>
          <w:jc w:val="center"/>
        </w:trPr>
        <w:tc>
          <w:tcPr>
            <w:tcW w:w="464" w:type="dxa"/>
            <w:vMerge w:val="continue"/>
            <w:tcBorders>
              <w:left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423"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985"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2090" w:type="dxa"/>
            <w:gridSpan w:val="2"/>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２、准时上课不迟到，专心听讲多动脑，举手发言不胆小，认真作业字写好。</w:t>
            </w:r>
          </w:p>
        </w:tc>
        <w:tc>
          <w:tcPr>
            <w:tcW w:w="1396"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课堂实践</w:t>
            </w:r>
          </w:p>
        </w:tc>
        <w:tc>
          <w:tcPr>
            <w:tcW w:w="1049" w:type="dxa"/>
            <w:gridSpan w:val="3"/>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75" w:type="dxa"/>
            <w:gridSpan w:val="2"/>
            <w:vMerge w:val="continue"/>
            <w:tcBorders>
              <w:top w:val="single" w:color="auto" w:sz="4" w:space="0"/>
              <w:left w:val="single" w:color="auto" w:sz="4" w:space="0"/>
              <w:bottom w:val="single" w:color="auto" w:sz="4" w:space="0"/>
              <w:right w:val="single" w:color="auto" w:sz="4" w:space="0"/>
            </w:tcBorders>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223" w:type="dxa"/>
            <w:gridSpan w:val="3"/>
            <w:vMerge w:val="continue"/>
            <w:tcBorders>
              <w:top w:val="single" w:color="auto" w:sz="4" w:space="0"/>
              <w:left w:val="single" w:color="auto" w:sz="4" w:space="0"/>
              <w:bottom w:val="single" w:color="auto" w:sz="4" w:space="0"/>
              <w:right w:val="single" w:color="auto" w:sz="4" w:space="0"/>
            </w:tcBorders>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43" w:type="dxa"/>
          <w:cantSplit/>
          <w:trHeight w:val="600" w:hRule="atLeast"/>
          <w:jc w:val="center"/>
        </w:trPr>
        <w:tc>
          <w:tcPr>
            <w:tcW w:w="464" w:type="dxa"/>
            <w:vMerge w:val="continue"/>
            <w:tcBorders>
              <w:left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423"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985"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2090" w:type="dxa"/>
            <w:gridSpan w:val="2"/>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３、见到老师行个礼，见到同学打招呼，问早、问好，说再见。</w:t>
            </w:r>
          </w:p>
        </w:tc>
        <w:tc>
          <w:tcPr>
            <w:tcW w:w="1396"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日常生活中的实践</w:t>
            </w:r>
          </w:p>
        </w:tc>
        <w:tc>
          <w:tcPr>
            <w:tcW w:w="1049" w:type="dxa"/>
            <w:gridSpan w:val="3"/>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75" w:type="dxa"/>
            <w:gridSpan w:val="2"/>
            <w:vMerge w:val="continue"/>
            <w:tcBorders>
              <w:top w:val="single" w:color="auto" w:sz="4" w:space="0"/>
              <w:left w:val="single" w:color="auto" w:sz="4" w:space="0"/>
              <w:bottom w:val="single" w:color="auto" w:sz="4" w:space="0"/>
              <w:right w:val="single" w:color="auto" w:sz="4" w:space="0"/>
            </w:tcBorders>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223" w:type="dxa"/>
            <w:gridSpan w:val="3"/>
            <w:vMerge w:val="continue"/>
            <w:tcBorders>
              <w:top w:val="single" w:color="auto" w:sz="4" w:space="0"/>
              <w:left w:val="single" w:color="auto" w:sz="4" w:space="0"/>
              <w:bottom w:val="single" w:color="auto" w:sz="4" w:space="0"/>
              <w:right w:val="single" w:color="auto" w:sz="4" w:space="0"/>
            </w:tcBorders>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43" w:type="dxa"/>
          <w:cantSplit/>
          <w:trHeight w:val="570" w:hRule="atLeast"/>
          <w:jc w:val="center"/>
        </w:trPr>
        <w:tc>
          <w:tcPr>
            <w:tcW w:w="464" w:type="dxa"/>
            <w:vMerge w:val="continue"/>
            <w:tcBorders>
              <w:left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423"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985"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2090" w:type="dxa"/>
            <w:gridSpan w:val="2"/>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４、热爱祖国，牢记“爱国七知道”。</w:t>
            </w:r>
          </w:p>
        </w:tc>
        <w:tc>
          <w:tcPr>
            <w:tcW w:w="1396" w:type="dxa"/>
            <w:gridSpan w:val="2"/>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班会、晨会进行指导（认识五旗）</w:t>
            </w:r>
          </w:p>
        </w:tc>
        <w:tc>
          <w:tcPr>
            <w:tcW w:w="1049" w:type="dxa"/>
            <w:gridSpan w:val="3"/>
            <w:vMerge w:val="restart"/>
            <w:tcBorders>
              <w:top w:val="single" w:color="auto" w:sz="4" w:space="0"/>
              <w:left w:val="single" w:color="auto" w:sz="4" w:space="0"/>
              <w:bottom w:val="single" w:color="auto" w:sz="4" w:space="0"/>
              <w:right w:val="single" w:color="auto" w:sz="4" w:space="0"/>
            </w:tcBorders>
            <w:vAlign w:val="center"/>
          </w:tcPr>
          <w:p>
            <w:pPr>
              <w:pageBreakBefore w:val="0"/>
              <w:tabs>
                <w:tab w:val="left" w:pos="450"/>
              </w:tabs>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1、口头</w:t>
            </w:r>
          </w:p>
          <w:p>
            <w:pPr>
              <w:pageBreakBefore w:val="0"/>
              <w:tabs>
                <w:tab w:val="left" w:pos="450"/>
              </w:tabs>
              <w:kinsoku/>
              <w:wordWrap/>
              <w:overflowPunct/>
              <w:topLinePunct w:val="0"/>
              <w:autoSpaceDE/>
              <w:bidi w:val="0"/>
              <w:adjustRightInd/>
              <w:spacing w:line="360" w:lineRule="auto"/>
              <w:ind w:left="0" w:hanging="45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考</w:t>
            </w:r>
          </w:p>
          <w:p>
            <w:pPr>
              <w:pageBreakBefore w:val="0"/>
              <w:tabs>
                <w:tab w:val="left" w:pos="450"/>
              </w:tabs>
              <w:kinsoku/>
              <w:wordWrap/>
              <w:overflowPunct/>
              <w:topLinePunct w:val="0"/>
              <w:autoSpaceDE/>
              <w:bidi w:val="0"/>
              <w:adjustRightInd/>
              <w:spacing w:line="360" w:lineRule="auto"/>
              <w:ind w:left="0" w:hanging="45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２、操作</w:t>
            </w:r>
          </w:p>
          <w:p>
            <w:pPr>
              <w:pageBreakBefore w:val="0"/>
              <w:tabs>
                <w:tab w:val="left" w:pos="450"/>
              </w:tabs>
              <w:kinsoku/>
              <w:wordWrap/>
              <w:overflowPunct/>
              <w:topLinePunct w:val="0"/>
              <w:autoSpaceDE/>
              <w:bidi w:val="0"/>
              <w:adjustRightInd/>
              <w:spacing w:line="360" w:lineRule="auto"/>
              <w:ind w:left="0" w:hanging="45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考</w:t>
            </w:r>
          </w:p>
        </w:tc>
        <w:tc>
          <w:tcPr>
            <w:tcW w:w="875" w:type="dxa"/>
            <w:gridSpan w:val="2"/>
            <w:vMerge w:val="continue"/>
            <w:tcBorders>
              <w:top w:val="single" w:color="auto" w:sz="4" w:space="0"/>
              <w:left w:val="single" w:color="auto" w:sz="4" w:space="0"/>
              <w:bottom w:val="single" w:color="auto" w:sz="4" w:space="0"/>
              <w:right w:val="single" w:color="auto" w:sz="4" w:space="0"/>
            </w:tcBorders>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223" w:type="dxa"/>
            <w:gridSpan w:val="3"/>
            <w:vMerge w:val="continue"/>
            <w:tcBorders>
              <w:top w:val="single" w:color="auto" w:sz="4" w:space="0"/>
              <w:left w:val="single" w:color="auto" w:sz="4" w:space="0"/>
              <w:bottom w:val="single" w:color="auto" w:sz="4" w:space="0"/>
              <w:right w:val="single" w:color="auto" w:sz="4" w:space="0"/>
            </w:tcBorders>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43" w:type="dxa"/>
          <w:cantSplit/>
          <w:trHeight w:val="690" w:hRule="atLeast"/>
          <w:jc w:val="center"/>
        </w:trPr>
        <w:tc>
          <w:tcPr>
            <w:tcW w:w="464" w:type="dxa"/>
            <w:vMerge w:val="continue"/>
            <w:tcBorders>
              <w:left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423"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985"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2090" w:type="dxa"/>
            <w:gridSpan w:val="2"/>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５、认真上团课，做到儿童团“五知四会”。</w:t>
            </w:r>
          </w:p>
        </w:tc>
        <w:tc>
          <w:tcPr>
            <w:tcW w:w="1396" w:type="dxa"/>
            <w:gridSpan w:val="2"/>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班会、晨会进行指导（学唱儿童团歌、会写入团申请书）</w:t>
            </w:r>
          </w:p>
        </w:tc>
        <w:tc>
          <w:tcPr>
            <w:tcW w:w="1049" w:type="dxa"/>
            <w:gridSpan w:val="3"/>
            <w:vMerge w:val="continue"/>
            <w:tcBorders>
              <w:top w:val="single" w:color="auto" w:sz="4" w:space="0"/>
              <w:left w:val="single" w:color="auto" w:sz="4" w:space="0"/>
              <w:bottom w:val="single" w:color="auto" w:sz="4" w:space="0"/>
              <w:right w:val="single" w:color="auto" w:sz="4" w:space="0"/>
            </w:tcBorders>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75" w:type="dxa"/>
            <w:gridSpan w:val="2"/>
            <w:vMerge w:val="continue"/>
            <w:tcBorders>
              <w:top w:val="single" w:color="auto" w:sz="4" w:space="0"/>
              <w:left w:val="single" w:color="auto" w:sz="4" w:space="0"/>
              <w:bottom w:val="single" w:color="auto" w:sz="4" w:space="0"/>
              <w:right w:val="single" w:color="auto" w:sz="4" w:space="0"/>
            </w:tcBorders>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223" w:type="dxa"/>
            <w:gridSpan w:val="3"/>
            <w:vMerge w:val="continue"/>
            <w:tcBorders>
              <w:top w:val="single" w:color="auto" w:sz="4" w:space="0"/>
              <w:left w:val="single" w:color="auto" w:sz="4" w:space="0"/>
              <w:bottom w:val="single" w:color="auto" w:sz="4" w:space="0"/>
              <w:right w:val="single" w:color="auto" w:sz="4" w:space="0"/>
            </w:tcBorders>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43" w:type="dxa"/>
          <w:cantSplit/>
          <w:trHeight w:val="1268" w:hRule="atLeast"/>
          <w:jc w:val="center"/>
        </w:trPr>
        <w:tc>
          <w:tcPr>
            <w:tcW w:w="464" w:type="dxa"/>
            <w:vMerge w:val="continue"/>
            <w:tcBorders>
              <w:left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423" w:type="dxa"/>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自理章</w:t>
            </w:r>
          </w:p>
        </w:tc>
        <w:tc>
          <w:tcPr>
            <w:tcW w:w="985" w:type="dxa"/>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自己的事情学会做，学会的事情坚持做。</w:t>
            </w:r>
          </w:p>
        </w:tc>
        <w:tc>
          <w:tcPr>
            <w:tcW w:w="209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1、自己刷牙、洗脸、洗脚、盛饭、穿脱衣服、系鞋带。</w:t>
            </w:r>
          </w:p>
        </w:tc>
        <w:tc>
          <w:tcPr>
            <w:tcW w:w="1396"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日常生活中的实践（刷牙操、洗脸歌等）</w:t>
            </w:r>
          </w:p>
        </w:tc>
        <w:tc>
          <w:tcPr>
            <w:tcW w:w="1049" w:type="dxa"/>
            <w:gridSpan w:val="3"/>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1、课堂即时考核技能</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2、家长考核</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3、儿童团员相互评议</w:t>
            </w:r>
          </w:p>
        </w:tc>
        <w:tc>
          <w:tcPr>
            <w:tcW w:w="875" w:type="dxa"/>
            <w:gridSpan w:val="2"/>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家长、小辅导员、中队辅导员、儿童团员</w:t>
            </w:r>
          </w:p>
        </w:tc>
        <w:tc>
          <w:tcPr>
            <w:tcW w:w="1223" w:type="dxa"/>
            <w:gridSpan w:val="3"/>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1、“露一手”技能比赛</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2、“你行，我也行”技能操作展示</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3、“一显身手“擂台赛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43" w:type="dxa"/>
          <w:cantSplit/>
          <w:trHeight w:val="690" w:hRule="atLeast"/>
          <w:jc w:val="center"/>
        </w:trPr>
        <w:tc>
          <w:tcPr>
            <w:tcW w:w="464" w:type="dxa"/>
            <w:vMerge w:val="continue"/>
            <w:tcBorders>
              <w:left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423"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985"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209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2、自己整理书包、文具、玩具。</w:t>
            </w:r>
          </w:p>
        </w:tc>
        <w:tc>
          <w:tcPr>
            <w:tcW w:w="1396"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父母指导训练</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小辅导员指导训练</w:t>
            </w:r>
          </w:p>
        </w:tc>
        <w:tc>
          <w:tcPr>
            <w:tcW w:w="1049" w:type="dxa"/>
            <w:gridSpan w:val="3"/>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75" w:type="dxa"/>
            <w:gridSpan w:val="2"/>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223" w:type="dxa"/>
            <w:gridSpan w:val="3"/>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43" w:type="dxa"/>
          <w:cantSplit/>
          <w:trHeight w:val="690" w:hRule="atLeast"/>
          <w:jc w:val="center"/>
        </w:trPr>
        <w:tc>
          <w:tcPr>
            <w:tcW w:w="464" w:type="dxa"/>
            <w:vMerge w:val="continue"/>
            <w:tcBorders>
              <w:left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423"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985"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209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3、自己折叠和放好下列小物品：袜子、手帕、绿领巾、帽子、围巾、手套。</w:t>
            </w:r>
          </w:p>
        </w:tc>
        <w:tc>
          <w:tcPr>
            <w:tcW w:w="1396"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家庭实践</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父母指导训练</w:t>
            </w:r>
          </w:p>
        </w:tc>
        <w:tc>
          <w:tcPr>
            <w:tcW w:w="1049" w:type="dxa"/>
            <w:gridSpan w:val="3"/>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75" w:type="dxa"/>
            <w:gridSpan w:val="2"/>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223" w:type="dxa"/>
            <w:gridSpan w:val="3"/>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43" w:type="dxa"/>
          <w:cantSplit/>
          <w:trHeight w:val="690" w:hRule="atLeast"/>
          <w:jc w:val="center"/>
        </w:trPr>
        <w:tc>
          <w:tcPr>
            <w:tcW w:w="464" w:type="dxa"/>
            <w:vMerge w:val="continue"/>
            <w:tcBorders>
              <w:left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423" w:type="dxa"/>
            <w:vMerge w:val="restart"/>
            <w:tcBorders>
              <w:top w:val="single" w:color="auto" w:sz="4" w:space="0"/>
              <w:left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好朋友章</w:t>
            </w:r>
          </w:p>
        </w:tc>
        <w:tc>
          <w:tcPr>
            <w:tcW w:w="985" w:type="dxa"/>
            <w:vMerge w:val="restart"/>
            <w:tcBorders>
              <w:top w:val="nil"/>
              <w:left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学会关心、帮助、夸奖身边的小伙伴，主动与小伙伴交朋友。</w:t>
            </w:r>
          </w:p>
        </w:tc>
        <w:tc>
          <w:tcPr>
            <w:tcW w:w="2090" w:type="dxa"/>
            <w:gridSpan w:val="2"/>
            <w:tcBorders>
              <w:top w:val="nil"/>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１、见面主动打招呼，及时感谢别人帮助。</w:t>
            </w:r>
          </w:p>
        </w:tc>
        <w:tc>
          <w:tcPr>
            <w:tcW w:w="1396" w:type="dxa"/>
            <w:gridSpan w:val="2"/>
            <w:tcBorders>
              <w:top w:val="nil"/>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日常生活中的实践</w:t>
            </w:r>
          </w:p>
        </w:tc>
        <w:tc>
          <w:tcPr>
            <w:tcW w:w="1049" w:type="dxa"/>
            <w:gridSpan w:val="3"/>
            <w:vMerge w:val="restart"/>
            <w:tcBorders>
              <w:top w:val="nil"/>
              <w:left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1、小队相互评议</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2、家长评定</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3、贺卡展示</w:t>
            </w:r>
          </w:p>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75" w:type="dxa"/>
            <w:gridSpan w:val="2"/>
            <w:vMerge w:val="restart"/>
            <w:tcBorders>
              <w:top w:val="single" w:color="auto" w:sz="4" w:space="0"/>
              <w:left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家长、小辅导员、中队辅导员、儿童团员</w:t>
            </w:r>
          </w:p>
        </w:tc>
        <w:tc>
          <w:tcPr>
            <w:tcW w:w="1223" w:type="dxa"/>
            <w:gridSpan w:val="3"/>
            <w:vMerge w:val="restart"/>
            <w:tcBorders>
              <w:top w:val="nil"/>
              <w:left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1、“一帮一”结对子</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2、“手拉手交朋友”主题会</w:t>
            </w:r>
          </w:p>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3、“夸夸伟大好朋友”主题会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43" w:type="dxa"/>
          <w:cantSplit/>
          <w:trHeight w:val="690" w:hRule="atLeast"/>
          <w:jc w:val="center"/>
        </w:trPr>
        <w:tc>
          <w:tcPr>
            <w:tcW w:w="464" w:type="dxa"/>
            <w:vMerge w:val="continue"/>
            <w:tcBorders>
              <w:left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jc w:val="left"/>
              <w:textAlignment w:val="auto"/>
              <w:rPr>
                <w:rFonts w:hint="eastAsia" w:ascii="宋体" w:hAnsi="宋体" w:eastAsia="宋体" w:cs="宋体"/>
                <w:color w:val="000000"/>
                <w:sz w:val="24"/>
                <w:szCs w:val="24"/>
              </w:rPr>
            </w:pPr>
          </w:p>
        </w:tc>
        <w:tc>
          <w:tcPr>
            <w:tcW w:w="423" w:type="dxa"/>
            <w:vMerge w:val="continue"/>
            <w:tcBorders>
              <w:top w:val="nil"/>
              <w:left w:val="single" w:color="auto" w:sz="4" w:space="0"/>
              <w:right w:val="single" w:color="auto" w:sz="4" w:space="0"/>
            </w:tcBorders>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985" w:type="dxa"/>
            <w:vMerge w:val="continue"/>
            <w:tcBorders>
              <w:top w:val="nil"/>
              <w:left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jc w:val="left"/>
              <w:textAlignment w:val="auto"/>
              <w:rPr>
                <w:rFonts w:hint="eastAsia" w:ascii="宋体" w:hAnsi="宋体" w:eastAsia="宋体" w:cs="宋体"/>
                <w:color w:val="000000"/>
                <w:sz w:val="24"/>
                <w:szCs w:val="24"/>
              </w:rPr>
            </w:pPr>
          </w:p>
        </w:tc>
        <w:tc>
          <w:tcPr>
            <w:tcW w:w="209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２、会热情夸奖你的小伙伴。</w:t>
            </w:r>
          </w:p>
        </w:tc>
        <w:tc>
          <w:tcPr>
            <w:tcW w:w="1396"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做张贺卡夸朋友</w:t>
            </w:r>
          </w:p>
        </w:tc>
        <w:tc>
          <w:tcPr>
            <w:tcW w:w="1049" w:type="dxa"/>
            <w:gridSpan w:val="3"/>
            <w:vMerge w:val="continue"/>
            <w:tcBorders>
              <w:top w:val="nil"/>
              <w:left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jc w:val="left"/>
              <w:textAlignment w:val="auto"/>
              <w:rPr>
                <w:rFonts w:hint="eastAsia" w:ascii="宋体" w:hAnsi="宋体" w:eastAsia="宋体" w:cs="宋体"/>
                <w:color w:val="000000"/>
                <w:sz w:val="24"/>
                <w:szCs w:val="24"/>
              </w:rPr>
            </w:pPr>
          </w:p>
        </w:tc>
        <w:tc>
          <w:tcPr>
            <w:tcW w:w="875" w:type="dxa"/>
            <w:gridSpan w:val="2"/>
            <w:vMerge w:val="continue"/>
            <w:tcBorders>
              <w:left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jc w:val="left"/>
              <w:textAlignment w:val="auto"/>
              <w:rPr>
                <w:rFonts w:hint="eastAsia" w:ascii="宋体" w:hAnsi="宋体" w:eastAsia="宋体" w:cs="宋体"/>
                <w:color w:val="000000"/>
                <w:sz w:val="24"/>
                <w:szCs w:val="24"/>
              </w:rPr>
            </w:pPr>
          </w:p>
        </w:tc>
        <w:tc>
          <w:tcPr>
            <w:tcW w:w="1223" w:type="dxa"/>
            <w:gridSpan w:val="3"/>
            <w:vMerge w:val="continue"/>
            <w:tcBorders>
              <w:top w:val="nil"/>
              <w:left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jc w:val="left"/>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43" w:type="dxa"/>
          <w:cantSplit/>
          <w:trHeight w:val="690" w:hRule="atLeast"/>
          <w:jc w:val="center"/>
        </w:trPr>
        <w:tc>
          <w:tcPr>
            <w:tcW w:w="464" w:type="dxa"/>
            <w:vMerge w:val="continue"/>
            <w:tcBorders>
              <w:left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jc w:val="left"/>
              <w:textAlignment w:val="auto"/>
              <w:rPr>
                <w:rFonts w:hint="eastAsia" w:ascii="宋体" w:hAnsi="宋体" w:eastAsia="宋体" w:cs="宋体"/>
                <w:color w:val="000000"/>
                <w:sz w:val="24"/>
                <w:szCs w:val="24"/>
              </w:rPr>
            </w:pPr>
          </w:p>
        </w:tc>
        <w:tc>
          <w:tcPr>
            <w:tcW w:w="423" w:type="dxa"/>
            <w:vMerge w:val="continue"/>
            <w:tcBorders>
              <w:top w:val="nil"/>
              <w:left w:val="single" w:color="auto" w:sz="4" w:space="0"/>
              <w:right w:val="single" w:color="auto" w:sz="4" w:space="0"/>
            </w:tcBorders>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985" w:type="dxa"/>
            <w:vMerge w:val="continue"/>
            <w:tcBorders>
              <w:top w:val="nil"/>
              <w:left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jc w:val="left"/>
              <w:textAlignment w:val="auto"/>
              <w:rPr>
                <w:rFonts w:hint="eastAsia" w:ascii="宋体" w:hAnsi="宋体" w:eastAsia="宋体" w:cs="宋体"/>
                <w:color w:val="000000"/>
                <w:sz w:val="24"/>
                <w:szCs w:val="24"/>
              </w:rPr>
            </w:pPr>
          </w:p>
        </w:tc>
        <w:tc>
          <w:tcPr>
            <w:tcW w:w="209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３、关心身边小伙伴，并为他们做一、二件事。</w:t>
            </w:r>
          </w:p>
        </w:tc>
        <w:tc>
          <w:tcPr>
            <w:tcW w:w="1396"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日常生活中的实践</w:t>
            </w:r>
          </w:p>
        </w:tc>
        <w:tc>
          <w:tcPr>
            <w:tcW w:w="1049" w:type="dxa"/>
            <w:gridSpan w:val="3"/>
            <w:vMerge w:val="continue"/>
            <w:tcBorders>
              <w:top w:val="nil"/>
              <w:left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jc w:val="left"/>
              <w:textAlignment w:val="auto"/>
              <w:rPr>
                <w:rFonts w:hint="eastAsia" w:ascii="宋体" w:hAnsi="宋体" w:eastAsia="宋体" w:cs="宋体"/>
                <w:color w:val="000000"/>
                <w:sz w:val="24"/>
                <w:szCs w:val="24"/>
              </w:rPr>
            </w:pPr>
          </w:p>
        </w:tc>
        <w:tc>
          <w:tcPr>
            <w:tcW w:w="875" w:type="dxa"/>
            <w:gridSpan w:val="2"/>
            <w:vMerge w:val="continue"/>
            <w:tcBorders>
              <w:left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jc w:val="left"/>
              <w:textAlignment w:val="auto"/>
              <w:rPr>
                <w:rFonts w:hint="eastAsia" w:ascii="宋体" w:hAnsi="宋体" w:eastAsia="宋体" w:cs="宋体"/>
                <w:color w:val="000000"/>
                <w:sz w:val="24"/>
                <w:szCs w:val="24"/>
              </w:rPr>
            </w:pPr>
          </w:p>
        </w:tc>
        <w:tc>
          <w:tcPr>
            <w:tcW w:w="1223" w:type="dxa"/>
            <w:gridSpan w:val="3"/>
            <w:vMerge w:val="continue"/>
            <w:tcBorders>
              <w:top w:val="nil"/>
              <w:left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jc w:val="left"/>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43" w:type="dxa"/>
          <w:cantSplit/>
          <w:trHeight w:val="690" w:hRule="atLeast"/>
          <w:jc w:val="center"/>
        </w:trPr>
        <w:tc>
          <w:tcPr>
            <w:tcW w:w="464" w:type="dxa"/>
            <w:vMerge w:val="continue"/>
            <w:tcBorders>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jc w:val="left"/>
              <w:textAlignment w:val="auto"/>
              <w:rPr>
                <w:rFonts w:hint="eastAsia" w:ascii="宋体" w:hAnsi="宋体" w:eastAsia="宋体" w:cs="宋体"/>
                <w:color w:val="000000"/>
                <w:sz w:val="24"/>
                <w:szCs w:val="24"/>
              </w:rPr>
            </w:pPr>
          </w:p>
        </w:tc>
        <w:tc>
          <w:tcPr>
            <w:tcW w:w="423" w:type="dxa"/>
            <w:vMerge w:val="continue"/>
            <w:tcBorders>
              <w:top w:val="nil"/>
              <w:left w:val="single" w:color="auto" w:sz="4" w:space="0"/>
              <w:bottom w:val="single" w:color="auto" w:sz="4" w:space="0"/>
              <w:right w:val="single" w:color="auto" w:sz="4" w:space="0"/>
            </w:tcBorders>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985" w:type="dxa"/>
            <w:vMerge w:val="continue"/>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jc w:val="left"/>
              <w:textAlignment w:val="auto"/>
              <w:rPr>
                <w:rFonts w:hint="eastAsia" w:ascii="宋体" w:hAnsi="宋体" w:eastAsia="宋体" w:cs="宋体"/>
                <w:color w:val="000000"/>
                <w:sz w:val="24"/>
                <w:szCs w:val="24"/>
              </w:rPr>
            </w:pPr>
          </w:p>
        </w:tc>
        <w:tc>
          <w:tcPr>
            <w:tcW w:w="209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４、会用一、二种方式祝贺好朋友的生日。</w:t>
            </w:r>
          </w:p>
        </w:tc>
        <w:tc>
          <w:tcPr>
            <w:tcW w:w="1396"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班会、晨会进行指导学唱《新朋友，老朋友》</w:t>
            </w:r>
          </w:p>
        </w:tc>
        <w:tc>
          <w:tcPr>
            <w:tcW w:w="1049" w:type="dxa"/>
            <w:gridSpan w:val="3"/>
            <w:vMerge w:val="continue"/>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jc w:val="left"/>
              <w:textAlignment w:val="auto"/>
              <w:rPr>
                <w:rFonts w:hint="eastAsia" w:ascii="宋体" w:hAnsi="宋体" w:eastAsia="宋体" w:cs="宋体"/>
                <w:color w:val="000000"/>
                <w:sz w:val="24"/>
                <w:szCs w:val="24"/>
              </w:rPr>
            </w:pPr>
          </w:p>
        </w:tc>
        <w:tc>
          <w:tcPr>
            <w:tcW w:w="875" w:type="dxa"/>
            <w:gridSpan w:val="2"/>
            <w:vMerge w:val="continue"/>
            <w:tcBorders>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jc w:val="left"/>
              <w:textAlignment w:val="auto"/>
              <w:rPr>
                <w:rFonts w:hint="eastAsia" w:ascii="宋体" w:hAnsi="宋体" w:eastAsia="宋体" w:cs="宋体"/>
                <w:color w:val="000000"/>
                <w:sz w:val="24"/>
                <w:szCs w:val="24"/>
              </w:rPr>
            </w:pPr>
          </w:p>
        </w:tc>
        <w:tc>
          <w:tcPr>
            <w:tcW w:w="1223" w:type="dxa"/>
            <w:gridSpan w:val="3"/>
            <w:vMerge w:val="continue"/>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jc w:val="left"/>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4" w:type="dxa"/>
          <w:jc w:val="center"/>
        </w:trPr>
        <w:tc>
          <w:tcPr>
            <w:tcW w:w="46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进度</w:t>
            </w:r>
          </w:p>
        </w:tc>
        <w:tc>
          <w:tcPr>
            <w:tcW w:w="42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章目</w:t>
            </w:r>
          </w:p>
        </w:tc>
        <w:tc>
          <w:tcPr>
            <w:tcW w:w="1186"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目标</w:t>
            </w:r>
          </w:p>
        </w:tc>
        <w:tc>
          <w:tcPr>
            <w:tcW w:w="214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达标要求</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训练途径、</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方法</w:t>
            </w:r>
          </w:p>
        </w:tc>
        <w:tc>
          <w:tcPr>
            <w:tcW w:w="894"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考核</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方式</w:t>
            </w:r>
          </w:p>
        </w:tc>
        <w:tc>
          <w:tcPr>
            <w:tcW w:w="894"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主考</w:t>
            </w:r>
          </w:p>
        </w:tc>
        <w:tc>
          <w:tcPr>
            <w:tcW w:w="1251"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中小队</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活动建设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4" w:type="dxa"/>
          <w:jc w:val="center"/>
        </w:trPr>
        <w:tc>
          <w:tcPr>
            <w:tcW w:w="464" w:type="dxa"/>
            <w:vMerge w:val="restart"/>
            <w:tcBorders>
              <w:top w:val="single" w:color="auto" w:sz="4" w:space="0"/>
              <w:left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二年级</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423" w:type="dxa"/>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星星火炬章</w:t>
            </w:r>
          </w:p>
        </w:tc>
        <w:tc>
          <w:tcPr>
            <w:tcW w:w="1186" w:type="dxa"/>
            <w:gridSpan w:val="2"/>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做好准备，争取加入少先队</w:t>
            </w:r>
          </w:p>
        </w:tc>
        <w:tc>
          <w:tcPr>
            <w:tcW w:w="214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1、知道队名、红领巾、队旗、队礼的意义和呼号、宣誓的内容。</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班会、晨会进行指导</w:t>
            </w:r>
          </w:p>
        </w:tc>
        <w:tc>
          <w:tcPr>
            <w:tcW w:w="894" w:type="dxa"/>
            <w:gridSpan w:val="2"/>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1、口答“六知”</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2、填写入队申请表</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3、唱队歌</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4、设计一次小队活动</w:t>
            </w:r>
          </w:p>
        </w:tc>
        <w:tc>
          <w:tcPr>
            <w:tcW w:w="894" w:type="dxa"/>
            <w:gridSpan w:val="2"/>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小辅导员、中队辅导员、</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251" w:type="dxa"/>
            <w:gridSpan w:val="3"/>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1、“六知六会”对抗赛</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2、少年英雄故事演讲会</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3、“十佳好事”评选活动</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4、少先队入队仪式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4" w:type="dxa"/>
          <w:jc w:val="center"/>
        </w:trPr>
        <w:tc>
          <w:tcPr>
            <w:tcW w:w="464" w:type="dxa"/>
            <w:vMerge w:val="continue"/>
            <w:tcBorders>
              <w:left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423"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1186" w:type="dxa"/>
            <w:gridSpan w:val="2"/>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214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2、会系红领巾，会正确行队礼，会响亮回答队的呼号，会唱队歌，会写入队申请书，会读入队誓词。</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班会、晨会进行指导</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举行模拟入队仪式</w:t>
            </w:r>
          </w:p>
        </w:tc>
        <w:tc>
          <w:tcPr>
            <w:tcW w:w="894" w:type="dxa"/>
            <w:gridSpan w:val="2"/>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94" w:type="dxa"/>
            <w:gridSpan w:val="2"/>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251" w:type="dxa"/>
            <w:gridSpan w:val="3"/>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4" w:type="dxa"/>
          <w:jc w:val="center"/>
        </w:trPr>
        <w:tc>
          <w:tcPr>
            <w:tcW w:w="464" w:type="dxa"/>
            <w:vMerge w:val="continue"/>
            <w:tcBorders>
              <w:left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423"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1186" w:type="dxa"/>
            <w:gridSpan w:val="2"/>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214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3、要学习一个少年英雄的榜样；要养成一个文明的好习惯；要为班级或学校做一件好事；要改正一个缺点；要争取一点进步。</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组织故事会，了解少年英雄事迹</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开展课外实践</w:t>
            </w:r>
          </w:p>
        </w:tc>
        <w:tc>
          <w:tcPr>
            <w:tcW w:w="894" w:type="dxa"/>
            <w:gridSpan w:val="2"/>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94" w:type="dxa"/>
            <w:gridSpan w:val="2"/>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251" w:type="dxa"/>
            <w:gridSpan w:val="3"/>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4" w:type="dxa"/>
          <w:trHeight w:val="1777" w:hRule="atLeast"/>
          <w:jc w:val="center"/>
        </w:trPr>
        <w:tc>
          <w:tcPr>
            <w:tcW w:w="464" w:type="dxa"/>
            <w:vMerge w:val="continue"/>
            <w:tcBorders>
              <w:left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42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孝敬章</w:t>
            </w:r>
          </w:p>
        </w:tc>
        <w:tc>
          <w:tcPr>
            <w:tcW w:w="1186"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学会尊重长辈的基本礼仪，听从长辈的教导，为长辈做力所能及的事。</w:t>
            </w:r>
          </w:p>
        </w:tc>
        <w:tc>
          <w:tcPr>
            <w:tcW w:w="214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1、学会敬重父母、尊敬祖辈的基本礼节和礼貌用语，听从长辈的教导。</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班会、晨会进行指导</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情景模拟</w:t>
            </w:r>
          </w:p>
        </w:tc>
        <w:tc>
          <w:tcPr>
            <w:tcW w:w="894"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家庭考核</w:t>
            </w:r>
          </w:p>
        </w:tc>
        <w:tc>
          <w:tcPr>
            <w:tcW w:w="894"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家长、</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中队辅导员</w:t>
            </w:r>
          </w:p>
        </w:tc>
        <w:tc>
          <w:tcPr>
            <w:tcW w:w="1251"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1、“夸夸我的好爸爸、好妈妈”主题会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4" w:type="dxa"/>
          <w:jc w:val="center"/>
        </w:trPr>
        <w:tc>
          <w:tcPr>
            <w:tcW w:w="464" w:type="dxa"/>
            <w:vMerge w:val="continue"/>
            <w:tcBorders>
              <w:left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423" w:type="dxa"/>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孝敬章</w:t>
            </w:r>
          </w:p>
        </w:tc>
        <w:tc>
          <w:tcPr>
            <w:tcW w:w="1186" w:type="dxa"/>
            <w:gridSpan w:val="2"/>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学会尊重长辈的基本礼仪，听从长辈的教导，为长辈做力所能及的事。</w:t>
            </w:r>
          </w:p>
        </w:tc>
        <w:tc>
          <w:tcPr>
            <w:tcW w:w="214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2、会给父母、祖辈拿衣服、端饭、放碗筷等。</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家庭实践</w:t>
            </w:r>
          </w:p>
        </w:tc>
        <w:tc>
          <w:tcPr>
            <w:tcW w:w="894" w:type="dxa"/>
            <w:gridSpan w:val="2"/>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1、情景模拟</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2、家庭考核</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94" w:type="dxa"/>
            <w:gridSpan w:val="2"/>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家长、</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中队辅导员</w:t>
            </w:r>
          </w:p>
        </w:tc>
        <w:tc>
          <w:tcPr>
            <w:tcW w:w="1251" w:type="dxa"/>
            <w:gridSpan w:val="3"/>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2、“我是好宝宝”儿歌朗诵</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3、“让爸爸、妈妈高兴”小家务比赛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4" w:type="dxa"/>
          <w:jc w:val="center"/>
        </w:trPr>
        <w:tc>
          <w:tcPr>
            <w:tcW w:w="464" w:type="dxa"/>
            <w:vMerge w:val="continue"/>
            <w:tcBorders>
              <w:left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423"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1186" w:type="dxa"/>
            <w:gridSpan w:val="2"/>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214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3、在父母、祖辈生日时，做一件让他们感到高兴的事。</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生日备忘录</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家庭实践</w:t>
            </w:r>
          </w:p>
        </w:tc>
        <w:tc>
          <w:tcPr>
            <w:tcW w:w="894" w:type="dxa"/>
            <w:gridSpan w:val="2"/>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94" w:type="dxa"/>
            <w:gridSpan w:val="2"/>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251" w:type="dxa"/>
            <w:gridSpan w:val="3"/>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4" w:type="dxa"/>
          <w:trHeight w:val="950" w:hRule="atLeast"/>
          <w:jc w:val="center"/>
        </w:trPr>
        <w:tc>
          <w:tcPr>
            <w:tcW w:w="464" w:type="dxa"/>
            <w:vMerge w:val="continue"/>
            <w:tcBorders>
              <w:left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423" w:type="dxa"/>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小岗位章</w:t>
            </w:r>
          </w:p>
        </w:tc>
        <w:tc>
          <w:tcPr>
            <w:tcW w:w="1186" w:type="dxa"/>
            <w:gridSpan w:val="2"/>
            <w:vMerge w:val="restart"/>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人人有岗位，个个尽责任。</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214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1、在儿童团中，有一个为大家服务的小岗位。</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班会、晨会进行指导</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找找小岗位</w:t>
            </w:r>
          </w:p>
        </w:tc>
        <w:tc>
          <w:tcPr>
            <w:tcW w:w="894" w:type="dxa"/>
            <w:gridSpan w:val="2"/>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1、小组评价</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2、家庭评价</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3、评选班级“服务小明星”</w:t>
            </w:r>
          </w:p>
        </w:tc>
        <w:tc>
          <w:tcPr>
            <w:tcW w:w="894" w:type="dxa"/>
            <w:gridSpan w:val="2"/>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中队辅导员、儿童团员、家长</w:t>
            </w:r>
          </w:p>
        </w:tc>
        <w:tc>
          <w:tcPr>
            <w:tcW w:w="1251" w:type="dxa"/>
            <w:gridSpan w:val="3"/>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1、“我能行”技能大比武</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2、‘服务小明星‘排行榜</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3、“猫头鹰飞行旗”比赛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4" w:type="dxa"/>
          <w:trHeight w:val="721" w:hRule="atLeast"/>
          <w:jc w:val="center"/>
        </w:trPr>
        <w:tc>
          <w:tcPr>
            <w:tcW w:w="464" w:type="dxa"/>
            <w:vMerge w:val="continue"/>
            <w:tcBorders>
              <w:left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423"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1186" w:type="dxa"/>
            <w:gridSpan w:val="2"/>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214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2、在家庭中，有一个做家务的小岗位。</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家庭实践</w:t>
            </w:r>
          </w:p>
        </w:tc>
        <w:tc>
          <w:tcPr>
            <w:tcW w:w="894" w:type="dxa"/>
            <w:gridSpan w:val="2"/>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94" w:type="dxa"/>
            <w:gridSpan w:val="2"/>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251" w:type="dxa"/>
            <w:gridSpan w:val="3"/>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4" w:type="dxa"/>
          <w:jc w:val="center"/>
        </w:trPr>
        <w:tc>
          <w:tcPr>
            <w:tcW w:w="464" w:type="dxa"/>
            <w:vMerge w:val="continue"/>
            <w:tcBorders>
              <w:left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423"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1186" w:type="dxa"/>
            <w:gridSpan w:val="2"/>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214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3、在自己的小岗位上坚持服务一个月。</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日常生活中的实践</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三言两语话体会</w:t>
            </w:r>
          </w:p>
        </w:tc>
        <w:tc>
          <w:tcPr>
            <w:tcW w:w="894" w:type="dxa"/>
            <w:gridSpan w:val="2"/>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894" w:type="dxa"/>
            <w:gridSpan w:val="2"/>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251" w:type="dxa"/>
            <w:gridSpan w:val="3"/>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4" w:type="dxa"/>
          <w:jc w:val="center"/>
        </w:trPr>
        <w:tc>
          <w:tcPr>
            <w:tcW w:w="464" w:type="dxa"/>
            <w:vMerge w:val="continue"/>
            <w:tcBorders>
              <w:left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423" w:type="dxa"/>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家务章</w:t>
            </w:r>
          </w:p>
        </w:tc>
        <w:tc>
          <w:tcPr>
            <w:tcW w:w="1186" w:type="dxa"/>
            <w:gridSpan w:val="2"/>
            <w:vMerge w:val="restart"/>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学做小家务，争当小帮手。</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214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1、坚持每天整理自己的床铺、打扫房间。</w:t>
            </w:r>
          </w:p>
        </w:tc>
        <w:tc>
          <w:tcPr>
            <w:tcW w:w="1430" w:type="dxa"/>
            <w:gridSpan w:val="3"/>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日常生活中的实践</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父母指导训练</w:t>
            </w:r>
          </w:p>
        </w:tc>
        <w:tc>
          <w:tcPr>
            <w:tcW w:w="894" w:type="dxa"/>
            <w:gridSpan w:val="2"/>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1、小队活动</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2、家庭评价</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3、技能展示</w:t>
            </w:r>
          </w:p>
        </w:tc>
        <w:tc>
          <w:tcPr>
            <w:tcW w:w="894" w:type="dxa"/>
            <w:gridSpan w:val="2"/>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家长、</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中队辅导员、</w:t>
            </w:r>
          </w:p>
        </w:tc>
        <w:tc>
          <w:tcPr>
            <w:tcW w:w="1251" w:type="dxa"/>
            <w:gridSpan w:val="3"/>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1、“自理园里快乐多”主题会</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2、“小能人”争星赛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4" w:type="dxa"/>
          <w:jc w:val="center"/>
        </w:trPr>
        <w:tc>
          <w:tcPr>
            <w:tcW w:w="464" w:type="dxa"/>
            <w:vMerge w:val="continue"/>
            <w:tcBorders>
              <w:left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jc w:val="left"/>
              <w:textAlignment w:val="auto"/>
              <w:rPr>
                <w:rFonts w:hint="eastAsia" w:ascii="宋体" w:hAnsi="宋体" w:eastAsia="宋体" w:cs="宋体"/>
                <w:color w:val="000000"/>
                <w:sz w:val="24"/>
                <w:szCs w:val="24"/>
              </w:rPr>
            </w:pPr>
          </w:p>
        </w:tc>
        <w:tc>
          <w:tcPr>
            <w:tcW w:w="423"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jc w:val="left"/>
              <w:textAlignment w:val="auto"/>
              <w:rPr>
                <w:rFonts w:hint="eastAsia" w:ascii="宋体" w:hAnsi="宋体" w:eastAsia="宋体" w:cs="宋体"/>
                <w:color w:val="000000"/>
                <w:sz w:val="24"/>
                <w:szCs w:val="24"/>
              </w:rPr>
            </w:pPr>
          </w:p>
        </w:tc>
        <w:tc>
          <w:tcPr>
            <w:tcW w:w="1186" w:type="dxa"/>
            <w:gridSpan w:val="2"/>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jc w:val="left"/>
              <w:textAlignment w:val="auto"/>
              <w:rPr>
                <w:rFonts w:hint="eastAsia" w:ascii="宋体" w:hAnsi="宋体" w:eastAsia="宋体" w:cs="宋体"/>
                <w:color w:val="000000"/>
                <w:sz w:val="24"/>
                <w:szCs w:val="24"/>
              </w:rPr>
            </w:pPr>
          </w:p>
        </w:tc>
        <w:tc>
          <w:tcPr>
            <w:tcW w:w="214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2、双休日能洗自己的小件衣物。</w:t>
            </w:r>
          </w:p>
        </w:tc>
        <w:tc>
          <w:tcPr>
            <w:tcW w:w="1430" w:type="dxa"/>
            <w:gridSpan w:val="3"/>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jc w:val="left"/>
              <w:textAlignment w:val="auto"/>
              <w:rPr>
                <w:rFonts w:hint="eastAsia" w:ascii="宋体" w:hAnsi="宋体" w:eastAsia="宋体" w:cs="宋体"/>
                <w:color w:val="000000"/>
                <w:sz w:val="24"/>
                <w:szCs w:val="24"/>
              </w:rPr>
            </w:pPr>
          </w:p>
        </w:tc>
        <w:tc>
          <w:tcPr>
            <w:tcW w:w="894" w:type="dxa"/>
            <w:gridSpan w:val="2"/>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jc w:val="left"/>
              <w:textAlignment w:val="auto"/>
              <w:rPr>
                <w:rFonts w:hint="eastAsia" w:ascii="宋体" w:hAnsi="宋体" w:eastAsia="宋体" w:cs="宋体"/>
                <w:color w:val="000000"/>
                <w:sz w:val="24"/>
                <w:szCs w:val="24"/>
              </w:rPr>
            </w:pPr>
          </w:p>
        </w:tc>
        <w:tc>
          <w:tcPr>
            <w:tcW w:w="894" w:type="dxa"/>
            <w:gridSpan w:val="2"/>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jc w:val="left"/>
              <w:textAlignment w:val="auto"/>
              <w:rPr>
                <w:rFonts w:hint="eastAsia" w:ascii="宋体" w:hAnsi="宋体" w:eastAsia="宋体" w:cs="宋体"/>
                <w:color w:val="000000"/>
                <w:sz w:val="24"/>
                <w:szCs w:val="24"/>
              </w:rPr>
            </w:pPr>
          </w:p>
        </w:tc>
        <w:tc>
          <w:tcPr>
            <w:tcW w:w="1251" w:type="dxa"/>
            <w:gridSpan w:val="3"/>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jc w:val="left"/>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4" w:type="dxa"/>
          <w:trHeight w:val="965" w:hRule="atLeast"/>
          <w:jc w:val="center"/>
        </w:trPr>
        <w:tc>
          <w:tcPr>
            <w:tcW w:w="464" w:type="dxa"/>
            <w:vMerge w:val="continue"/>
            <w:tcBorders>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jc w:val="left"/>
              <w:textAlignment w:val="auto"/>
              <w:rPr>
                <w:rFonts w:hint="eastAsia" w:ascii="宋体" w:hAnsi="宋体" w:eastAsia="宋体" w:cs="宋体"/>
                <w:color w:val="000000"/>
                <w:sz w:val="24"/>
                <w:szCs w:val="24"/>
              </w:rPr>
            </w:pPr>
          </w:p>
        </w:tc>
        <w:tc>
          <w:tcPr>
            <w:tcW w:w="423"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jc w:val="left"/>
              <w:textAlignment w:val="auto"/>
              <w:rPr>
                <w:rFonts w:hint="eastAsia" w:ascii="宋体" w:hAnsi="宋体" w:eastAsia="宋体" w:cs="宋体"/>
                <w:color w:val="000000"/>
                <w:sz w:val="24"/>
                <w:szCs w:val="24"/>
              </w:rPr>
            </w:pPr>
          </w:p>
        </w:tc>
        <w:tc>
          <w:tcPr>
            <w:tcW w:w="1186" w:type="dxa"/>
            <w:gridSpan w:val="2"/>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jc w:val="left"/>
              <w:textAlignment w:val="auto"/>
              <w:rPr>
                <w:rFonts w:hint="eastAsia" w:ascii="宋体" w:hAnsi="宋体" w:eastAsia="宋体" w:cs="宋体"/>
                <w:color w:val="000000"/>
                <w:sz w:val="24"/>
                <w:szCs w:val="24"/>
              </w:rPr>
            </w:pPr>
          </w:p>
        </w:tc>
        <w:tc>
          <w:tcPr>
            <w:tcW w:w="214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3、学会做饭和烧简单的菜。</w:t>
            </w:r>
          </w:p>
        </w:tc>
        <w:tc>
          <w:tcPr>
            <w:tcW w:w="1430" w:type="dxa"/>
            <w:gridSpan w:val="3"/>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jc w:val="left"/>
              <w:textAlignment w:val="auto"/>
              <w:rPr>
                <w:rFonts w:hint="eastAsia" w:ascii="宋体" w:hAnsi="宋体" w:eastAsia="宋体" w:cs="宋体"/>
                <w:color w:val="000000"/>
                <w:sz w:val="24"/>
                <w:szCs w:val="24"/>
              </w:rPr>
            </w:pPr>
          </w:p>
        </w:tc>
        <w:tc>
          <w:tcPr>
            <w:tcW w:w="894" w:type="dxa"/>
            <w:gridSpan w:val="2"/>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jc w:val="left"/>
              <w:textAlignment w:val="auto"/>
              <w:rPr>
                <w:rFonts w:hint="eastAsia" w:ascii="宋体" w:hAnsi="宋体" w:eastAsia="宋体" w:cs="宋体"/>
                <w:color w:val="000000"/>
                <w:sz w:val="24"/>
                <w:szCs w:val="24"/>
              </w:rPr>
            </w:pPr>
          </w:p>
        </w:tc>
        <w:tc>
          <w:tcPr>
            <w:tcW w:w="894" w:type="dxa"/>
            <w:gridSpan w:val="2"/>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jc w:val="left"/>
              <w:textAlignment w:val="auto"/>
              <w:rPr>
                <w:rFonts w:hint="eastAsia" w:ascii="宋体" w:hAnsi="宋体" w:eastAsia="宋体" w:cs="宋体"/>
                <w:color w:val="000000"/>
                <w:sz w:val="24"/>
                <w:szCs w:val="24"/>
              </w:rPr>
            </w:pPr>
          </w:p>
        </w:tc>
        <w:tc>
          <w:tcPr>
            <w:tcW w:w="1251" w:type="dxa"/>
            <w:gridSpan w:val="3"/>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jc w:val="left"/>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进度</w:t>
            </w:r>
          </w:p>
        </w:tc>
        <w:tc>
          <w:tcPr>
            <w:tcW w:w="42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章目</w:t>
            </w:r>
          </w:p>
        </w:tc>
        <w:tc>
          <w:tcPr>
            <w:tcW w:w="1186"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目标</w:t>
            </w:r>
          </w:p>
        </w:tc>
        <w:tc>
          <w:tcPr>
            <w:tcW w:w="214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达标要求</w:t>
            </w:r>
          </w:p>
        </w:tc>
        <w:tc>
          <w:tcPr>
            <w:tcW w:w="1251"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训练途径、</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方法</w:t>
            </w:r>
          </w:p>
        </w:tc>
        <w:tc>
          <w:tcPr>
            <w:tcW w:w="1073"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考核</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方式</w:t>
            </w:r>
          </w:p>
        </w:tc>
        <w:tc>
          <w:tcPr>
            <w:tcW w:w="950"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主考</w:t>
            </w:r>
          </w:p>
        </w:tc>
        <w:tc>
          <w:tcPr>
            <w:tcW w:w="1259"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中小队</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活动建设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4" w:type="dxa"/>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三年级</w:t>
            </w:r>
          </w:p>
        </w:tc>
        <w:tc>
          <w:tcPr>
            <w:tcW w:w="423" w:type="dxa"/>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自锻章</w:t>
            </w:r>
          </w:p>
        </w:tc>
        <w:tc>
          <w:tcPr>
            <w:tcW w:w="1186" w:type="dxa"/>
            <w:gridSpan w:val="2"/>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坚持锻炼，增强体质。</w:t>
            </w:r>
          </w:p>
        </w:tc>
        <w:tc>
          <w:tcPr>
            <w:tcW w:w="214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1、天天自锻10分钟以上，锻炼项目自选，坚持一个月，养成健身好习惯。</w:t>
            </w:r>
          </w:p>
        </w:tc>
        <w:tc>
          <w:tcPr>
            <w:tcW w:w="1251"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自我锻炼</w:t>
            </w:r>
          </w:p>
        </w:tc>
        <w:tc>
          <w:tcPr>
            <w:tcW w:w="1073" w:type="dxa"/>
            <w:gridSpan w:val="3"/>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1、课堂考核</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2、早操现场测试</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3、家庭考核</w:t>
            </w:r>
          </w:p>
        </w:tc>
        <w:tc>
          <w:tcPr>
            <w:tcW w:w="950" w:type="dxa"/>
            <w:gridSpan w:val="3"/>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体育老师、家长、小辅导员</w:t>
            </w:r>
          </w:p>
        </w:tc>
        <w:tc>
          <w:tcPr>
            <w:tcW w:w="1259" w:type="dxa"/>
            <w:gridSpan w:val="3"/>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1、“绳毽挑战赛”</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2、体育小报展评</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3、小队广播操表演</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4"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423"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186" w:type="dxa"/>
            <w:gridSpan w:val="2"/>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214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2、每天做好早操和课间操，动作准确到位。</w:t>
            </w:r>
          </w:p>
        </w:tc>
        <w:tc>
          <w:tcPr>
            <w:tcW w:w="1251"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广播操、体育课训练</w:t>
            </w:r>
          </w:p>
        </w:tc>
        <w:tc>
          <w:tcPr>
            <w:tcW w:w="1073" w:type="dxa"/>
            <w:gridSpan w:val="3"/>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950" w:type="dxa"/>
            <w:gridSpan w:val="3"/>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259" w:type="dxa"/>
            <w:gridSpan w:val="3"/>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464"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423"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186" w:type="dxa"/>
            <w:gridSpan w:val="2"/>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2142" w:type="dxa"/>
            <w:gridSpan w:val="2"/>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3、能连续不断地跳60秒钟短绳，踢30秒钟毽子或连续仰卧起坐10次以上。</w:t>
            </w:r>
          </w:p>
        </w:tc>
        <w:tc>
          <w:tcPr>
            <w:tcW w:w="1251" w:type="dxa"/>
            <w:gridSpan w:val="2"/>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体育课指导</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课外自我训练</w:t>
            </w:r>
          </w:p>
        </w:tc>
        <w:tc>
          <w:tcPr>
            <w:tcW w:w="1073" w:type="dxa"/>
            <w:gridSpan w:val="3"/>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950" w:type="dxa"/>
            <w:gridSpan w:val="3"/>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259" w:type="dxa"/>
            <w:gridSpan w:val="3"/>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464"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423"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186" w:type="dxa"/>
            <w:gridSpan w:val="2"/>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2142" w:type="dxa"/>
            <w:gridSpan w:val="2"/>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251" w:type="dxa"/>
            <w:gridSpan w:val="2"/>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073" w:type="dxa"/>
            <w:gridSpan w:val="3"/>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950" w:type="dxa"/>
            <w:gridSpan w:val="3"/>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259" w:type="dxa"/>
            <w:gridSpan w:val="3"/>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464"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423"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186" w:type="dxa"/>
            <w:gridSpan w:val="2"/>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2142" w:type="dxa"/>
            <w:gridSpan w:val="2"/>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251" w:type="dxa"/>
            <w:gridSpan w:val="2"/>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073" w:type="dxa"/>
            <w:gridSpan w:val="3"/>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950" w:type="dxa"/>
            <w:gridSpan w:val="3"/>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259" w:type="dxa"/>
            <w:gridSpan w:val="3"/>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464"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423" w:type="dxa"/>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礼仪章</w:t>
            </w:r>
          </w:p>
        </w:tc>
        <w:tc>
          <w:tcPr>
            <w:tcW w:w="1186" w:type="dxa"/>
            <w:gridSpan w:val="2"/>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学礼仪，做文明少年。</w:t>
            </w:r>
          </w:p>
        </w:tc>
        <w:tc>
          <w:tcPr>
            <w:tcW w:w="214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1、爱护红领巾，保持红领巾整洁；能正确佩带，敬队礼姿势规范。</w:t>
            </w:r>
          </w:p>
        </w:tc>
        <w:tc>
          <w:tcPr>
            <w:tcW w:w="1251" w:type="dxa"/>
            <w:gridSpan w:val="2"/>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班会、晨会进行指导</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“照镜子”自我训练</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日常生活中的实践</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073" w:type="dxa"/>
            <w:gridSpan w:val="3"/>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1、情景模拟考核</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2、小组评价</w:t>
            </w:r>
          </w:p>
        </w:tc>
        <w:tc>
          <w:tcPr>
            <w:tcW w:w="950" w:type="dxa"/>
            <w:gridSpan w:val="3"/>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小辅导员、中队辅导员</w:t>
            </w:r>
          </w:p>
        </w:tc>
        <w:tc>
          <w:tcPr>
            <w:tcW w:w="1259" w:type="dxa"/>
            <w:gridSpan w:val="3"/>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1、“文明礼仪标兵”评选</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2、“民族礼节”交流会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464"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423"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186" w:type="dxa"/>
            <w:gridSpan w:val="2"/>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214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2、学会日常生活中的基本礼仪，并能坚持做到，如微笑待人、主动让座、及时感谢别人的帮助等。</w:t>
            </w:r>
          </w:p>
        </w:tc>
        <w:tc>
          <w:tcPr>
            <w:tcW w:w="1251" w:type="dxa"/>
            <w:gridSpan w:val="2"/>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073" w:type="dxa"/>
            <w:gridSpan w:val="3"/>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950" w:type="dxa"/>
            <w:gridSpan w:val="3"/>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259" w:type="dxa"/>
            <w:gridSpan w:val="3"/>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atLeast"/>
          <w:jc w:val="center"/>
        </w:trPr>
        <w:tc>
          <w:tcPr>
            <w:tcW w:w="464"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423"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186" w:type="dxa"/>
            <w:gridSpan w:val="2"/>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214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3、养成自觉使用礼貌用语的好习惯。</w:t>
            </w:r>
          </w:p>
        </w:tc>
        <w:tc>
          <w:tcPr>
            <w:tcW w:w="1251" w:type="dxa"/>
            <w:gridSpan w:val="2"/>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073" w:type="dxa"/>
            <w:gridSpan w:val="3"/>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950" w:type="dxa"/>
            <w:gridSpan w:val="3"/>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259" w:type="dxa"/>
            <w:gridSpan w:val="3"/>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464" w:type="dxa"/>
            <w:vMerge w:val="restart"/>
            <w:tcBorders>
              <w:top w:val="single" w:color="auto" w:sz="4" w:space="0"/>
              <w:left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四年级</w:t>
            </w:r>
          </w:p>
        </w:tc>
        <w:tc>
          <w:tcPr>
            <w:tcW w:w="423" w:type="dxa"/>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自动章</w:t>
            </w:r>
          </w:p>
        </w:tc>
        <w:tc>
          <w:tcPr>
            <w:tcW w:w="1186" w:type="dxa"/>
            <w:gridSpan w:val="2"/>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自主自动，学做小主人。</w:t>
            </w:r>
          </w:p>
        </w:tc>
        <w:tc>
          <w:tcPr>
            <w:tcW w:w="214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1、主动参与中小队的建设与管理；设计、组织一次对活动；办好队报、队角等一系列少先队的小家务。</w:t>
            </w:r>
          </w:p>
        </w:tc>
        <w:tc>
          <w:tcPr>
            <w:tcW w:w="1251"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设计、主持一次队活动</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办一份队报</w:t>
            </w:r>
          </w:p>
        </w:tc>
        <w:tc>
          <w:tcPr>
            <w:tcW w:w="1073" w:type="dxa"/>
            <w:gridSpan w:val="3"/>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1、队报、队角展示</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2、小组评价</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3、口答“十个好习惯”、少先队“六种”精神</w:t>
            </w:r>
          </w:p>
        </w:tc>
        <w:tc>
          <w:tcPr>
            <w:tcW w:w="950" w:type="dxa"/>
            <w:gridSpan w:val="3"/>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小辅导员、中队辅导员</w:t>
            </w:r>
          </w:p>
        </w:tc>
        <w:tc>
          <w:tcPr>
            <w:tcW w:w="1259" w:type="dxa"/>
            <w:gridSpan w:val="3"/>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1、少先队知识竞赛</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2、“我心目中的特色辅导员”演讲会</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3、“金点子”创新大赛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464" w:type="dxa"/>
            <w:vMerge w:val="continue"/>
            <w:tcBorders>
              <w:left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423"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186" w:type="dxa"/>
            <w:gridSpan w:val="2"/>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214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2、主动帮助身边的小伙伴共同进步。</w:t>
            </w:r>
          </w:p>
        </w:tc>
        <w:tc>
          <w:tcPr>
            <w:tcW w:w="1251"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“一帮一”结对子</w:t>
            </w:r>
          </w:p>
        </w:tc>
        <w:tc>
          <w:tcPr>
            <w:tcW w:w="1073" w:type="dxa"/>
            <w:gridSpan w:val="3"/>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950" w:type="dxa"/>
            <w:gridSpan w:val="3"/>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259" w:type="dxa"/>
            <w:gridSpan w:val="3"/>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464" w:type="dxa"/>
            <w:vMerge w:val="continue"/>
            <w:tcBorders>
              <w:left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423"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186" w:type="dxa"/>
            <w:gridSpan w:val="2"/>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214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3、养成十个好习惯，发扬少先队“六种”精神，得到大家的肯定。</w:t>
            </w:r>
          </w:p>
        </w:tc>
        <w:tc>
          <w:tcPr>
            <w:tcW w:w="1251"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班会、晨会进行指导</w:t>
            </w:r>
          </w:p>
        </w:tc>
        <w:tc>
          <w:tcPr>
            <w:tcW w:w="1073" w:type="dxa"/>
            <w:gridSpan w:val="3"/>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950" w:type="dxa"/>
            <w:gridSpan w:val="3"/>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259" w:type="dxa"/>
            <w:gridSpan w:val="3"/>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6" w:hRule="atLeast"/>
          <w:jc w:val="center"/>
        </w:trPr>
        <w:tc>
          <w:tcPr>
            <w:tcW w:w="464" w:type="dxa"/>
            <w:vMerge w:val="continue"/>
            <w:tcBorders>
              <w:left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423" w:type="dxa"/>
            <w:vMerge w:val="restart"/>
            <w:tcBorders>
              <w:top w:val="single" w:color="auto" w:sz="4" w:space="0"/>
              <w:left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环保章</w:t>
            </w:r>
          </w:p>
        </w:tc>
        <w:tc>
          <w:tcPr>
            <w:tcW w:w="1186" w:type="dxa"/>
            <w:gridSpan w:val="2"/>
            <w:vMerge w:val="restart"/>
            <w:tcBorders>
              <w:top w:val="single" w:color="auto" w:sz="4" w:space="0"/>
              <w:left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保护环境尽责任，做个绿色的卫士。</w:t>
            </w:r>
          </w:p>
        </w:tc>
        <w:tc>
          <w:tcPr>
            <w:tcW w:w="2142" w:type="dxa"/>
            <w:gridSpan w:val="2"/>
            <w:vMerge w:val="restart"/>
            <w:tcBorders>
              <w:top w:val="single" w:color="auto" w:sz="4" w:space="0"/>
              <w:left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１、知道两项由政府推行的环保实事工程，并收集有关资料。</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２、保护环境从身边做起，积极参加环保活动。</w:t>
            </w:r>
          </w:p>
        </w:tc>
        <w:tc>
          <w:tcPr>
            <w:tcW w:w="1251"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班会、晨会进行指导</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收集环保常识资料</w:t>
            </w:r>
          </w:p>
        </w:tc>
        <w:tc>
          <w:tcPr>
            <w:tcW w:w="1073" w:type="dxa"/>
            <w:gridSpan w:val="3"/>
            <w:vMerge w:val="restart"/>
            <w:tcBorders>
              <w:top w:val="single" w:color="auto" w:sz="4" w:space="0"/>
              <w:left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1、环保小报展示</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2、环保好习惯</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3、“环保知识竞赛”</w:t>
            </w:r>
          </w:p>
        </w:tc>
        <w:tc>
          <w:tcPr>
            <w:tcW w:w="950" w:type="dxa"/>
            <w:gridSpan w:val="3"/>
            <w:vMerge w:val="restart"/>
            <w:tcBorders>
              <w:top w:val="single" w:color="auto" w:sz="4" w:space="0"/>
              <w:left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小辅导员、中队辅导员</w:t>
            </w:r>
          </w:p>
        </w:tc>
        <w:tc>
          <w:tcPr>
            <w:tcW w:w="1259" w:type="dxa"/>
            <w:gridSpan w:val="3"/>
            <w:vMerge w:val="restart"/>
            <w:tcBorders>
              <w:top w:val="single" w:color="auto" w:sz="4" w:space="0"/>
              <w:left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1、环保实事信息交流会</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2、环保调查报告</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3、环保广告语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1" w:hRule="atLeast"/>
          <w:jc w:val="center"/>
        </w:trPr>
        <w:tc>
          <w:tcPr>
            <w:tcW w:w="464" w:type="dxa"/>
            <w:vMerge w:val="continue"/>
            <w:tcBorders>
              <w:left w:val="single" w:color="auto" w:sz="4" w:space="0"/>
              <w:right w:val="single" w:color="auto" w:sz="4" w:space="0"/>
            </w:tcBorders>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423" w:type="dxa"/>
            <w:vMerge w:val="continue"/>
            <w:tcBorders>
              <w:left w:val="single" w:color="auto" w:sz="4" w:space="0"/>
              <w:bottom w:val="single" w:color="auto" w:sz="4" w:space="0"/>
              <w:right w:val="single" w:color="auto" w:sz="4" w:space="0"/>
            </w:tcBorders>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186" w:type="dxa"/>
            <w:gridSpan w:val="2"/>
            <w:vMerge w:val="continue"/>
            <w:tcBorders>
              <w:left w:val="single" w:color="auto" w:sz="4" w:space="0"/>
              <w:bottom w:val="single" w:color="auto" w:sz="4" w:space="0"/>
              <w:right w:val="single" w:color="auto" w:sz="4" w:space="0"/>
            </w:tcBorders>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2142" w:type="dxa"/>
            <w:gridSpan w:val="2"/>
            <w:vMerge w:val="continue"/>
            <w:tcBorders>
              <w:left w:val="single" w:color="auto" w:sz="4" w:space="0"/>
              <w:bottom w:val="single" w:color="auto" w:sz="4" w:space="0"/>
              <w:right w:val="single" w:color="auto" w:sz="4" w:space="0"/>
            </w:tcBorders>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251"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社会实践</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小队活动</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学唱《小鸟，小鸟》</w:t>
            </w:r>
          </w:p>
        </w:tc>
        <w:tc>
          <w:tcPr>
            <w:tcW w:w="1073" w:type="dxa"/>
            <w:gridSpan w:val="3"/>
            <w:vMerge w:val="continue"/>
            <w:tcBorders>
              <w:left w:val="single" w:color="auto" w:sz="4" w:space="0"/>
              <w:bottom w:val="single" w:color="auto" w:sz="4" w:space="0"/>
              <w:right w:val="single" w:color="auto" w:sz="4" w:space="0"/>
            </w:tcBorders>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950" w:type="dxa"/>
            <w:gridSpan w:val="3"/>
            <w:vMerge w:val="continue"/>
            <w:tcBorders>
              <w:left w:val="single" w:color="auto" w:sz="4" w:space="0"/>
              <w:bottom w:val="single" w:color="auto" w:sz="4" w:space="0"/>
              <w:right w:val="single" w:color="auto" w:sz="4" w:space="0"/>
            </w:tcBorders>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259" w:type="dxa"/>
            <w:gridSpan w:val="3"/>
            <w:vMerge w:val="continue"/>
            <w:tcBorders>
              <w:left w:val="single" w:color="auto" w:sz="4" w:space="0"/>
              <w:bottom w:val="single" w:color="auto" w:sz="4" w:space="0"/>
              <w:right w:val="single" w:color="auto" w:sz="4" w:space="0"/>
            </w:tcBorders>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r>
    </w:tbl>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bl>
      <w:tblPr>
        <w:tblStyle w:val="7"/>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
        <w:gridCol w:w="7"/>
        <w:gridCol w:w="417"/>
        <w:gridCol w:w="122"/>
        <w:gridCol w:w="540"/>
        <w:gridCol w:w="537"/>
        <w:gridCol w:w="903"/>
        <w:gridCol w:w="1077"/>
        <w:gridCol w:w="1083"/>
        <w:gridCol w:w="537"/>
        <w:gridCol w:w="1083"/>
        <w:gridCol w:w="90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进度</w:t>
            </w:r>
          </w:p>
        </w:tc>
        <w:tc>
          <w:tcPr>
            <w:tcW w:w="424"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章目</w:t>
            </w:r>
          </w:p>
        </w:tc>
        <w:tc>
          <w:tcPr>
            <w:tcW w:w="1199"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目标</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达标要求</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训练途径、方法</w:t>
            </w:r>
          </w:p>
        </w:tc>
        <w:tc>
          <w:tcPr>
            <w:tcW w:w="108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考核</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方式</w:t>
            </w:r>
          </w:p>
        </w:tc>
        <w:tc>
          <w:tcPr>
            <w:tcW w:w="90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主考</w:t>
            </w:r>
          </w:p>
        </w:tc>
        <w:tc>
          <w:tcPr>
            <w:tcW w:w="108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中小队</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活动建设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462" w:type="dxa"/>
            <w:vMerge w:val="restart"/>
            <w:tcBorders>
              <w:top w:val="single" w:color="auto" w:sz="4" w:space="0"/>
              <w:left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五年级</w:t>
            </w:r>
          </w:p>
        </w:tc>
        <w:tc>
          <w:tcPr>
            <w:tcW w:w="424" w:type="dxa"/>
            <w:gridSpan w:val="2"/>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手拉手章</w:t>
            </w:r>
          </w:p>
        </w:tc>
        <w:tc>
          <w:tcPr>
            <w:tcW w:w="1199" w:type="dxa"/>
            <w:gridSpan w:val="3"/>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认识新朋友，喜欢新朋友，帮助新朋友。</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1、寻找1——2名身边或远方“手拉手”小伙伴。</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“手拉手“结对子</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填写右情卡</w:t>
            </w:r>
          </w:p>
        </w:tc>
        <w:tc>
          <w:tcPr>
            <w:tcW w:w="1083" w:type="dxa"/>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1、手拉手书信展示</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2、队员交流</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3、“手拉手”小报</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4、“心心卡“展示</w:t>
            </w: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小辅导员、中队辅导员</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1、“同在一片蓝天下“主题会</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2、“最佳心心卡“评选</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3、“手拉手“小报评选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462" w:type="dxa"/>
            <w:vMerge w:val="continue"/>
            <w:tcBorders>
              <w:left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424" w:type="dxa"/>
            <w:gridSpan w:val="2"/>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199" w:type="dxa"/>
            <w:gridSpan w:val="3"/>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98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2、给“手拉手”小伙伴写一封交友信，合作完成一张友情卡。</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课外实践</w:t>
            </w:r>
          </w:p>
        </w:tc>
        <w:tc>
          <w:tcPr>
            <w:tcW w:w="1083"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462" w:type="dxa"/>
            <w:vMerge w:val="continue"/>
            <w:tcBorders>
              <w:left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424" w:type="dxa"/>
            <w:gridSpan w:val="2"/>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199" w:type="dxa"/>
            <w:gridSpan w:val="3"/>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98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3、收集3条你最喜欢的名言，送给“手拉手”小伙伴。</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制作“心心卡”</w:t>
            </w:r>
          </w:p>
        </w:tc>
        <w:tc>
          <w:tcPr>
            <w:tcW w:w="1083"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dxa"/>
            <w:vMerge w:val="continue"/>
            <w:tcBorders>
              <w:left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424" w:type="dxa"/>
            <w:gridSpan w:val="2"/>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199" w:type="dxa"/>
            <w:gridSpan w:val="3"/>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98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4、学会1——2种互助、交往的方法。</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课外实践</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交流友好交往的心得体会</w:t>
            </w:r>
          </w:p>
        </w:tc>
        <w:tc>
          <w:tcPr>
            <w:tcW w:w="1083"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trPr>
        <w:tc>
          <w:tcPr>
            <w:tcW w:w="462" w:type="dxa"/>
            <w:vMerge w:val="continue"/>
            <w:tcBorders>
              <w:left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424" w:type="dxa"/>
            <w:gridSpan w:val="2"/>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信息章</w:t>
            </w:r>
          </w:p>
        </w:tc>
        <w:tc>
          <w:tcPr>
            <w:tcW w:w="1199" w:type="dxa"/>
            <w:gridSpan w:val="3"/>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知天下事，做小灵通。</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1、天天收听或收看新闻报道，阅读报刊或书籍。</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自我培养收听、收看新闻的习惯</w:t>
            </w:r>
          </w:p>
        </w:tc>
        <w:tc>
          <w:tcPr>
            <w:tcW w:w="1083" w:type="dxa"/>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1、新闻发布会</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2、“小小信息卡”</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3、小队评议</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4、“小灵通”评选活动</w:t>
            </w: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小辅导员、中队辅导员、家长</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1、“我是小小信息员”主题会2、“最佳信息卡”评选3“小灵通”信息小报展评4、信息擂台赛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dxa"/>
            <w:vMerge w:val="continue"/>
            <w:tcBorders>
              <w:left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424" w:type="dxa"/>
            <w:gridSpan w:val="2"/>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199" w:type="dxa"/>
            <w:gridSpan w:val="3"/>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98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2、学会2——3种收集、整理信息的方法，学会制作信息卡或摘记本。</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班会、晨会进行指导、交流</w:t>
            </w:r>
          </w:p>
        </w:tc>
        <w:tc>
          <w:tcPr>
            <w:tcW w:w="1083"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dxa"/>
            <w:vMerge w:val="continue"/>
            <w:tcBorders>
              <w:left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424" w:type="dxa"/>
            <w:gridSpan w:val="2"/>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199" w:type="dxa"/>
            <w:gridSpan w:val="3"/>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98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3、一个月内向伙伴、父母、师长等交流信息至少3次。</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家长指导、与家长一起收集、交流</w:t>
            </w:r>
          </w:p>
        </w:tc>
        <w:tc>
          <w:tcPr>
            <w:tcW w:w="1083"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dxa"/>
            <w:vMerge w:val="continue"/>
            <w:tcBorders>
              <w:left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424" w:type="dxa"/>
            <w:gridSpan w:val="2"/>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199" w:type="dxa"/>
            <w:gridSpan w:val="3"/>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98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4、学会收发Email电子邮件，和小伙伴一起制作一份电脑小报。</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与队员一起收集共同制作</w:t>
            </w:r>
          </w:p>
        </w:tc>
        <w:tc>
          <w:tcPr>
            <w:tcW w:w="1083"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462" w:type="dxa"/>
            <w:vMerge w:val="continue"/>
            <w:tcBorders>
              <w:left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424" w:type="dxa"/>
            <w:gridSpan w:val="2"/>
            <w:vMerge w:val="restart"/>
            <w:tcBorders>
              <w:top w:val="single" w:color="auto" w:sz="4" w:space="0"/>
              <w:left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民族精神章</w:t>
            </w:r>
          </w:p>
        </w:tc>
        <w:tc>
          <w:tcPr>
            <w:tcW w:w="1199" w:type="dxa"/>
            <w:gridSpan w:val="3"/>
            <w:vMerge w:val="restart"/>
            <w:tcBorders>
              <w:top w:val="single" w:color="auto" w:sz="4" w:space="0"/>
              <w:left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了解民族精神的丰富内涵，感受民族精神的伟大力量，逐步树立民族自尊心和自豪感。弘扬和培育民族精神。</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1、能从具体人物身上体会民族精神。</w:t>
            </w:r>
          </w:p>
        </w:tc>
        <w:tc>
          <w:tcPr>
            <w:tcW w:w="1620" w:type="dxa"/>
            <w:gridSpan w:val="2"/>
            <w:vMerge w:val="restart"/>
            <w:tcBorders>
              <w:top w:val="single" w:color="auto" w:sz="4" w:space="0"/>
              <w:left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通过查阅资料，调查寻访的途径了解英雄人物的事迹。</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阅读书籍，收看有关的电影、电视剧，撰写读后感和影评。</w:t>
            </w:r>
          </w:p>
        </w:tc>
        <w:tc>
          <w:tcPr>
            <w:tcW w:w="1083" w:type="dxa"/>
            <w:vMerge w:val="restart"/>
            <w:tcBorders>
              <w:top w:val="single" w:color="auto" w:sz="4" w:space="0"/>
              <w:left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1、调查报告评比。</w:t>
            </w:r>
          </w:p>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2、影评、读后感评比。</w:t>
            </w:r>
          </w:p>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3、好人好事评比。</w:t>
            </w:r>
          </w:p>
        </w:tc>
        <w:tc>
          <w:tcPr>
            <w:tcW w:w="900" w:type="dxa"/>
            <w:vMerge w:val="restart"/>
            <w:tcBorders>
              <w:top w:val="single" w:color="auto" w:sz="4" w:space="0"/>
              <w:left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中队辅导员</w:t>
            </w:r>
          </w:p>
        </w:tc>
        <w:tc>
          <w:tcPr>
            <w:tcW w:w="1080" w:type="dxa"/>
            <w:vMerge w:val="restart"/>
            <w:tcBorders>
              <w:top w:val="single" w:color="auto" w:sz="4" w:space="0"/>
              <w:left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1、组建探究英雄人物的小组。</w:t>
            </w:r>
          </w:p>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2、组织开展影评、读后感的展评。</w:t>
            </w:r>
          </w:p>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3、评选好人好事。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trPr>
        <w:tc>
          <w:tcPr>
            <w:tcW w:w="462" w:type="dxa"/>
            <w:vMerge w:val="continue"/>
            <w:tcBorders>
              <w:left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424" w:type="dxa"/>
            <w:gridSpan w:val="2"/>
            <w:vMerge w:val="continue"/>
            <w:tcBorders>
              <w:left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199" w:type="dxa"/>
            <w:gridSpan w:val="3"/>
            <w:vMerge w:val="continue"/>
            <w:tcBorders>
              <w:left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98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2、能从具体的事上体会民族精神。</w:t>
            </w:r>
          </w:p>
        </w:tc>
        <w:tc>
          <w:tcPr>
            <w:tcW w:w="1620" w:type="dxa"/>
            <w:gridSpan w:val="2"/>
            <w:vMerge w:val="continue"/>
            <w:tcBorders>
              <w:left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083" w:type="dxa"/>
            <w:vMerge w:val="continue"/>
            <w:tcBorders>
              <w:left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900" w:type="dxa"/>
            <w:vMerge w:val="continue"/>
            <w:tcBorders>
              <w:left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080" w:type="dxa"/>
            <w:vMerge w:val="continue"/>
            <w:tcBorders>
              <w:left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trPr>
        <w:tc>
          <w:tcPr>
            <w:tcW w:w="462" w:type="dxa"/>
            <w:vMerge w:val="continue"/>
            <w:tcBorders>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424" w:type="dxa"/>
            <w:gridSpan w:val="2"/>
            <w:vMerge w:val="continue"/>
            <w:tcBorders>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199" w:type="dxa"/>
            <w:gridSpan w:val="3"/>
            <w:vMerge w:val="continue"/>
            <w:tcBorders>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98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3、做一件体现民族精神的事情。</w:t>
            </w:r>
          </w:p>
        </w:tc>
        <w:tc>
          <w:tcPr>
            <w:tcW w:w="1620" w:type="dxa"/>
            <w:gridSpan w:val="2"/>
            <w:tcBorders>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从身边小事做起，如社区服务、爱护绿化、关心集体、乐于</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助人等。</w:t>
            </w:r>
          </w:p>
        </w:tc>
        <w:tc>
          <w:tcPr>
            <w:tcW w:w="1083" w:type="dxa"/>
            <w:vMerge w:val="continue"/>
            <w:tcBorders>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900" w:type="dxa"/>
            <w:vMerge w:val="continue"/>
            <w:tcBorders>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080" w:type="dxa"/>
            <w:vMerge w:val="continue"/>
            <w:tcBorders>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469"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进度</w:t>
            </w:r>
          </w:p>
        </w:tc>
        <w:tc>
          <w:tcPr>
            <w:tcW w:w="539"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章目</w:t>
            </w:r>
          </w:p>
        </w:tc>
        <w:tc>
          <w:tcPr>
            <w:tcW w:w="54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目标</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达标要求</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训练途径、方法</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考核</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方式</w:t>
            </w:r>
          </w:p>
        </w:tc>
        <w:tc>
          <w:tcPr>
            <w:tcW w:w="90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主考</w:t>
            </w:r>
          </w:p>
        </w:tc>
        <w:tc>
          <w:tcPr>
            <w:tcW w:w="108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中小队</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活动建设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trPr>
        <w:tc>
          <w:tcPr>
            <w:tcW w:w="469" w:type="dxa"/>
            <w:gridSpan w:val="2"/>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六</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年</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级</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b/>
                <w:color w:val="000000"/>
                <w:sz w:val="24"/>
                <w:szCs w:val="24"/>
              </w:rPr>
            </w:pPr>
          </w:p>
        </w:tc>
        <w:tc>
          <w:tcPr>
            <w:tcW w:w="539" w:type="dxa"/>
            <w:gridSpan w:val="2"/>
            <w:tcBorders>
              <w:top w:val="single" w:color="auto" w:sz="4" w:space="0"/>
              <w:left w:val="single" w:color="auto" w:sz="4" w:space="0"/>
              <w:bottom w:val="single" w:color="auto" w:sz="4" w:space="0"/>
              <w:right w:val="single" w:color="auto" w:sz="4" w:space="0"/>
            </w:tcBorders>
            <w:vAlign w:val="center"/>
          </w:tcPr>
          <w:p>
            <w:pPr>
              <w:pStyle w:val="6"/>
              <w:pageBreakBefore w:val="0"/>
              <w:kinsoku/>
              <w:wordWrap/>
              <w:overflowPunct/>
              <w:topLinePunct w:val="0"/>
              <w:autoSpaceDE/>
              <w:bidi w:val="0"/>
              <w:adjustRightInd/>
              <w:spacing w:before="0" w:beforeAutospacing="0" w:after="0" w:afterAutospacing="0" w:line="360" w:lineRule="auto"/>
              <w:ind w:left="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铭言章</w:t>
            </w:r>
          </w:p>
        </w:tc>
        <w:tc>
          <w:tcPr>
            <w:tcW w:w="54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牢记队训，实践铭言。</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1、参加一次小队会，重温铭言和队训。</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2、参加每月第二个星期六的小队铭言行动日活动。</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3、为新建中队或母校做一件实事。</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学习了解以下内容，并努力落实到行动中。</w:t>
            </w:r>
          </w:p>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1、少先队铭言</w:t>
            </w:r>
          </w:p>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2、少先队员十条修养</w:t>
            </w:r>
          </w:p>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3、少先队十个道德好习惯</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4、少先队员六种精神</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1、策划、组织一次小队铭言行动日活动，并得到好评。</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2、主动帮助周围需要帮助的人，并能坚持一个月。</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3、有顽强的毅力，能克服学习、生活中遇到的困难，表现突出。</w:t>
            </w:r>
          </w:p>
        </w:tc>
        <w:tc>
          <w:tcPr>
            <w:tcW w:w="900"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中队辅导员、队员</w:t>
            </w:r>
          </w:p>
        </w:tc>
        <w:tc>
          <w:tcPr>
            <w:tcW w:w="1080"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1、“我心中的铭言”主题会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3" w:hRule="atLeast"/>
        </w:trPr>
        <w:tc>
          <w:tcPr>
            <w:tcW w:w="469" w:type="dxa"/>
            <w:gridSpan w:val="2"/>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539" w:type="dxa"/>
            <w:gridSpan w:val="2"/>
            <w:tcBorders>
              <w:top w:val="single" w:color="auto" w:sz="4" w:space="0"/>
              <w:left w:val="single" w:color="auto" w:sz="4" w:space="0"/>
              <w:bottom w:val="single" w:color="auto" w:sz="4" w:space="0"/>
              <w:right w:val="single" w:color="auto" w:sz="4" w:space="0"/>
            </w:tcBorders>
            <w:vAlign w:val="center"/>
          </w:tcPr>
          <w:p>
            <w:pPr>
              <w:pStyle w:val="6"/>
              <w:pageBreakBefore w:val="0"/>
              <w:kinsoku/>
              <w:wordWrap/>
              <w:overflowPunct/>
              <w:topLinePunct w:val="0"/>
              <w:autoSpaceDE/>
              <w:bidi w:val="0"/>
              <w:adjustRightInd/>
              <w:spacing w:before="0" w:beforeAutospacing="0" w:after="0" w:afterAutospacing="0" w:line="360" w:lineRule="auto"/>
              <w:ind w:left="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友谊章</w:t>
            </w:r>
          </w:p>
        </w:tc>
        <w:tc>
          <w:tcPr>
            <w:tcW w:w="54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充实闲暇生活，拥有快乐假</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日。</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1、懂得朋友之间该如何真诚、健康地交往。</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2、根据小队优化组建的操作方法，积极参与小队建设，促进快乐、自主、友爱向上集体的形成。</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3、给远方或国外的伙伴写信、寄信，互通友情。</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1、倾听：耐心听取伙伴的叙述和倾诉。</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2、理解：设身处地为伙伴着想，关心了解伙伴的喜和忧。</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3、安慰：伙伴懊丧、失败和遇到困难时，及时给予安慰、鼓励和帮助。</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4、劝导：伙伴有缺点、错误时，善意地劝导和提出建议。</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5、尊重：和伙伴相处，要尊重对方，不和伙伴吵架，不给对方起绰号。</w:t>
            </w:r>
          </w:p>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6、宽容：原谅伙伴对自己的误解和过错。</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1、在教师节之际，能以自己喜欢的方式向教师表示真诚的赞美和感谢。</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2、与校内外的一位贫困生结成“手拉手”的好朋友。</w:t>
            </w:r>
          </w:p>
        </w:tc>
        <w:tc>
          <w:tcPr>
            <w:tcW w:w="900"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中队辅导员、队员、“手拉手”的对象</w:t>
            </w:r>
          </w:p>
        </w:tc>
        <w:tc>
          <w:tcPr>
            <w:tcW w:w="108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1、“同在一片蓝天下“主题会</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2、“认识新朋友、喜欢新朋友、帮助新朋友”活动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4" w:hRule="atLeast"/>
        </w:trPr>
        <w:tc>
          <w:tcPr>
            <w:tcW w:w="469"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七</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年</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级</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539" w:type="dxa"/>
            <w:gridSpan w:val="2"/>
            <w:tcBorders>
              <w:top w:val="single" w:color="auto" w:sz="4" w:space="0"/>
              <w:left w:val="single" w:color="auto" w:sz="4" w:space="0"/>
              <w:bottom w:val="single" w:color="auto" w:sz="4" w:space="0"/>
              <w:right w:val="single" w:color="auto" w:sz="4" w:space="0"/>
            </w:tcBorders>
            <w:vAlign w:val="center"/>
          </w:tcPr>
          <w:p>
            <w:pPr>
              <w:pStyle w:val="6"/>
              <w:pageBreakBefore w:val="0"/>
              <w:kinsoku/>
              <w:wordWrap/>
              <w:overflowPunct/>
              <w:topLinePunct w:val="0"/>
              <w:autoSpaceDE/>
              <w:bidi w:val="0"/>
              <w:adjustRightInd/>
              <w:spacing w:before="0" w:beforeAutospacing="0" w:after="0" w:afterAutospacing="0" w:line="360" w:lineRule="auto"/>
              <w:ind w:left="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志愿者章</w:t>
            </w:r>
          </w:p>
        </w:tc>
        <w:tc>
          <w:tcPr>
            <w:tcW w:w="54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学习服务本领，随时帮助别人</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1、主动关心周围的人们，寻找服务机会，随时帮助别人。 </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2160"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1、通过报刊媒体(包括网络)了解什么是志愿者服务，以及国内外志愿者服务的情况。</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2、找一位身边的志愿者与其进行一次访谈。</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1、在志愿服务中有突出表现，受到被服务单位的表扬。</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2、主动组织成立志愿者服务小队。</w:t>
            </w:r>
          </w:p>
        </w:tc>
        <w:tc>
          <w:tcPr>
            <w:tcW w:w="90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中队辅导员、被服务单位和个人</w:t>
            </w:r>
          </w:p>
        </w:tc>
        <w:tc>
          <w:tcPr>
            <w:tcW w:w="108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1、“我能行”技能大比武</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2、“服务明星”排行榜</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469"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进度</w:t>
            </w:r>
          </w:p>
        </w:tc>
        <w:tc>
          <w:tcPr>
            <w:tcW w:w="539"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章目</w:t>
            </w:r>
          </w:p>
        </w:tc>
        <w:tc>
          <w:tcPr>
            <w:tcW w:w="54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目标</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达标要求</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训练途径、方法</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考核</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方式</w:t>
            </w:r>
          </w:p>
        </w:tc>
        <w:tc>
          <w:tcPr>
            <w:tcW w:w="90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主考</w:t>
            </w:r>
          </w:p>
        </w:tc>
        <w:tc>
          <w:tcPr>
            <w:tcW w:w="108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中小队</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活动建设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0" w:hRule="atLeast"/>
        </w:trPr>
        <w:tc>
          <w:tcPr>
            <w:tcW w:w="469" w:type="dxa"/>
            <w:gridSpan w:val="2"/>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七</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年</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级</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b/>
                <w:color w:val="000000"/>
                <w:sz w:val="24"/>
                <w:szCs w:val="24"/>
              </w:rPr>
            </w:pPr>
          </w:p>
        </w:tc>
        <w:tc>
          <w:tcPr>
            <w:tcW w:w="539" w:type="dxa"/>
            <w:gridSpan w:val="2"/>
            <w:tcBorders>
              <w:top w:val="single" w:color="auto" w:sz="4" w:space="0"/>
              <w:left w:val="single" w:color="auto" w:sz="4" w:space="0"/>
              <w:bottom w:val="single" w:color="auto" w:sz="4" w:space="0"/>
              <w:right w:val="single" w:color="auto" w:sz="4" w:space="0"/>
            </w:tcBorders>
            <w:vAlign w:val="center"/>
          </w:tcPr>
          <w:p>
            <w:pPr>
              <w:pStyle w:val="6"/>
              <w:pageBreakBefore w:val="0"/>
              <w:kinsoku/>
              <w:wordWrap/>
              <w:overflowPunct/>
              <w:topLinePunct w:val="0"/>
              <w:autoSpaceDE/>
              <w:bidi w:val="0"/>
              <w:adjustRightInd/>
              <w:spacing w:before="0" w:beforeAutospacing="0" w:after="0" w:afterAutospacing="0"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志愿者章</w:t>
            </w:r>
          </w:p>
        </w:tc>
        <w:tc>
          <w:tcPr>
            <w:tcW w:w="54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学习服务本领，随时帮助别人。</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2、在中队、学校、里弄或家庭选定一个服务的岗位，坚持定点、定时服务一学期以上。</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3、学习一项新的服务本领。 </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4、每学期累计为他人服务十小时以上。</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3、以个人名义或雏鹰假日小队、团支部或团小组为单位自发组织志愿者服务队，联系社区居委、图书馆、敬老院、幼儿园、部队等，进行志愿服务。</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4、在十分钟队会、主题队活动，大中队的宣传阵地上传播志愿者的光荣事迹，交流自己参加志愿服务的收获和经验。</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4" w:hRule="atLeast"/>
        </w:trPr>
        <w:tc>
          <w:tcPr>
            <w:tcW w:w="469" w:type="dxa"/>
            <w:gridSpan w:val="2"/>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jc w:val="left"/>
              <w:textAlignment w:val="auto"/>
              <w:rPr>
                <w:rFonts w:hint="eastAsia" w:ascii="宋体" w:hAnsi="宋体" w:eastAsia="宋体" w:cs="宋体"/>
                <w:b/>
                <w:color w:val="000000"/>
                <w:sz w:val="24"/>
                <w:szCs w:val="24"/>
              </w:rPr>
            </w:pPr>
          </w:p>
        </w:tc>
        <w:tc>
          <w:tcPr>
            <w:tcW w:w="539"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休闲章</w:t>
            </w:r>
          </w:p>
        </w:tc>
        <w:tc>
          <w:tcPr>
            <w:tcW w:w="54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充实闲暇生活，拥有快乐假日。</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1、学会合理安排自己的休闲时间，考章时能正确表达。 </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2、在休闲中培养多种兴趣爱好，考章时能具体展示。 </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3、积极参加“雏鹰假日小队”活动，并设计、主持2次以上受大家欢迎的小队活动。</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1、休闲分为三类：积极休闲，消极休闲，有害休闲。</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建议订一张合理的生活时间表，能自觉地过有规律的生活；有选择地看电视，多收看健康有趣、有益身心的节目；设立小书柜，养成良好的阅读习惯；与家长一起设计设计共度美好假日的内容与形式；创建学学习型家庭等等。</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3、集体休闲生活指导：如与志趣相同的伙伴一起开展小书迷读书交流活动、小健将体育游戏活动、小志愿者清洁楼道活动等等。</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1、设计一张作息表自主合理地安排自己的闲暇时间。</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2、在闲暇生活中培养1-2种兴趣爱好。</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3、掌握几种休闲的方法和技能。</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中队辅导员、家长、队员</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“我的时间我作主”休闲活动。</w:t>
            </w:r>
          </w:p>
        </w:tc>
      </w:tr>
    </w:tbl>
    <w:p>
      <w:pPr>
        <w:pageBreakBefore w:val="0"/>
        <w:kinsoku/>
        <w:wordWrap/>
        <w:overflowPunct/>
        <w:topLinePunct w:val="0"/>
        <w:autoSpaceDE/>
        <w:bidi w:val="0"/>
        <w:adjustRightInd/>
        <w:snapToGrid w:val="0"/>
        <w:spacing w:line="360" w:lineRule="auto"/>
        <w:ind w:left="0"/>
        <w:textAlignment w:val="auto"/>
        <w:rPr>
          <w:rFonts w:hint="eastAsia" w:ascii="宋体" w:hAnsi="宋体" w:eastAsia="宋体" w:cs="宋体"/>
          <w:b/>
          <w:bCs/>
          <w:color w:val="000000"/>
          <w:sz w:val="24"/>
          <w:szCs w:val="24"/>
        </w:rPr>
      </w:pPr>
    </w:p>
    <w:tbl>
      <w:tblPr>
        <w:tblStyle w:val="7"/>
        <w:tblW w:w="8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540"/>
        <w:gridCol w:w="9"/>
        <w:gridCol w:w="531"/>
        <w:gridCol w:w="1620"/>
        <w:gridCol w:w="1980"/>
        <w:gridCol w:w="1620"/>
        <w:gridCol w:w="90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进度</w:t>
            </w:r>
          </w:p>
        </w:tc>
        <w:tc>
          <w:tcPr>
            <w:tcW w:w="54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章目</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目标</w:t>
            </w:r>
          </w:p>
        </w:tc>
        <w:tc>
          <w:tcPr>
            <w:tcW w:w="162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达标要求</w:t>
            </w:r>
          </w:p>
        </w:tc>
        <w:tc>
          <w:tcPr>
            <w:tcW w:w="198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训练途径、方法</w:t>
            </w:r>
          </w:p>
        </w:tc>
        <w:tc>
          <w:tcPr>
            <w:tcW w:w="162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考核</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方式</w:t>
            </w:r>
          </w:p>
        </w:tc>
        <w:tc>
          <w:tcPr>
            <w:tcW w:w="90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主考</w:t>
            </w:r>
          </w:p>
        </w:tc>
        <w:tc>
          <w:tcPr>
            <w:tcW w:w="108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中小队</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活动建设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0" w:hRule="atLeast"/>
          <w:jc w:val="center"/>
        </w:trPr>
        <w:tc>
          <w:tcPr>
            <w:tcW w:w="468" w:type="dxa"/>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八</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年</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级</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b/>
                <w:color w:val="000000"/>
                <w:sz w:val="24"/>
                <w:szCs w:val="24"/>
              </w:rPr>
            </w:pPr>
          </w:p>
        </w:tc>
        <w:tc>
          <w:tcPr>
            <w:tcW w:w="54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组织章</w:t>
            </w:r>
          </w:p>
          <w:p>
            <w:pPr>
              <w:pStyle w:val="6"/>
              <w:pageBreakBefore w:val="0"/>
              <w:kinsoku/>
              <w:wordWrap/>
              <w:overflowPunct/>
              <w:topLinePunct w:val="0"/>
              <w:autoSpaceDE/>
              <w:bidi w:val="0"/>
              <w:adjustRightInd/>
              <w:spacing w:before="0" w:beforeAutospacing="0" w:after="0" w:afterAutospacing="0" w:line="360" w:lineRule="auto"/>
              <w:ind w:left="0"/>
              <w:jc w:val="center"/>
              <w:textAlignment w:val="auto"/>
              <w:rPr>
                <w:rFonts w:hint="eastAsia" w:ascii="宋体" w:hAnsi="宋体" w:eastAsia="宋体" w:cs="宋体"/>
                <w:color w:val="000000"/>
                <w:sz w:val="24"/>
                <w:szCs w:val="24"/>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珍爱少先队，向往共青团。</w:t>
            </w:r>
          </w:p>
        </w:tc>
        <w:tc>
          <w:tcPr>
            <w:tcW w:w="1620" w:type="dxa"/>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1、重温入队誓词，牢记铭言和队训,积极参加小队优化组建,并为建设中队集体出力。</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2、知道共青团团章知识。 </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3、了解1位优秀共青团员的事迹，聘请担任雏鹰假日小队特邀辅导员。</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4、入团后能留队带队，尽到团带队的责任。</w:t>
            </w:r>
          </w:p>
        </w:tc>
        <w:tc>
          <w:tcPr>
            <w:tcW w:w="1980"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1、请参加“十四岁生日”主题系列活动。</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3、认真自学《中国共产主义青年团章程》，并能积极参加“少年团校”学习。</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3、了解入团条件和入团申请书的写法。</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4、已经入团的队员要认真协助团支部做好新团员的发展工作。</w:t>
            </w:r>
          </w:p>
        </w:tc>
        <w:tc>
          <w:tcPr>
            <w:tcW w:w="1620"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1、制作“留下珍贵的回忆”个人成长册或网页。</w:t>
            </w:r>
          </w:p>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2、参加一次“十四岁生日”演讲活动。</w:t>
            </w:r>
          </w:p>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3、写一份入团申请书，向组织表达加入共青团的意愿。</w:t>
            </w:r>
          </w:p>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4、团校结业证。</w:t>
            </w:r>
          </w:p>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5、入团后履行留队带队的责任。</w:t>
            </w:r>
          </w:p>
        </w:tc>
        <w:tc>
          <w:tcPr>
            <w:tcW w:w="900"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中队辅导员、团支部书记、团小组成员、</w:t>
            </w:r>
          </w:p>
        </w:tc>
        <w:tc>
          <w:tcPr>
            <w:tcW w:w="108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1、“一帮一”结对子</w:t>
            </w:r>
          </w:p>
          <w:p>
            <w:pPr>
              <w:pageBreakBefore w:val="0"/>
              <w:widowControl/>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4"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jc w:val="left"/>
              <w:textAlignment w:val="auto"/>
              <w:rPr>
                <w:rFonts w:hint="eastAsia" w:ascii="宋体" w:hAnsi="宋体" w:eastAsia="宋体" w:cs="宋体"/>
                <w:b/>
                <w:color w:val="000000"/>
                <w:sz w:val="24"/>
                <w:szCs w:val="24"/>
              </w:rPr>
            </w:pPr>
          </w:p>
        </w:tc>
        <w:tc>
          <w:tcPr>
            <w:tcW w:w="54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创造章</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b/>
                <w:color w:val="000000"/>
                <w:sz w:val="24"/>
                <w:szCs w:val="24"/>
              </w:rPr>
            </w:pPr>
            <w:r>
              <w:rPr>
                <w:rFonts w:hint="eastAsia" w:ascii="宋体" w:hAnsi="宋体" w:eastAsia="宋体" w:cs="宋体"/>
                <w:color w:val="000000"/>
                <w:sz w:val="24"/>
                <w:szCs w:val="24"/>
              </w:rPr>
              <w:t>求新、探索、创造</w:t>
            </w:r>
          </w:p>
        </w:tc>
        <w:tc>
          <w:tcPr>
            <w:tcW w:w="1620" w:type="dxa"/>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1、阅读有关科技知识的书报杂志，收集国内外最新创造发明信息10条。 </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2、善于观察生活、社会，通过思考，提出一项合理化的建议或设想。</w:t>
            </w:r>
          </w:p>
        </w:tc>
        <w:tc>
          <w:tcPr>
            <w:tcW w:w="198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1、首先要学会从生活中寻找问题，这是创造发明的基本功。</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2、根据运用一切已知信息，产生出某种新颖、独特、具有社会或个人价值的产品的能力。</w:t>
            </w:r>
          </w:p>
        </w:tc>
        <w:tc>
          <w:tcPr>
            <w:tcW w:w="162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1、设计制作一件简单的教具、学具或玩具。 </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2、改进或改革一件日常用品，要有明显的实际效果。 </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3、自己命题，画一幅科学幻想画。</w:t>
            </w:r>
          </w:p>
        </w:tc>
        <w:tc>
          <w:tcPr>
            <w:tcW w:w="90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中队辅导员、家长、科技总辅导员</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开展“我的小创造”展览会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9" w:hRule="atLeast"/>
          <w:jc w:val="center"/>
        </w:trPr>
        <w:tc>
          <w:tcPr>
            <w:tcW w:w="468"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九</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年</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级</w:t>
            </w:r>
          </w:p>
          <w:p>
            <w:pPr>
              <w:pageBreakBefore w:val="0"/>
              <w:widowControl/>
              <w:kinsoku/>
              <w:wordWrap/>
              <w:overflowPunct/>
              <w:topLinePunct w:val="0"/>
              <w:autoSpaceDE/>
              <w:bidi w:val="0"/>
              <w:adjustRightInd/>
              <w:spacing w:line="360" w:lineRule="auto"/>
              <w:ind w:left="0"/>
              <w:jc w:val="left"/>
              <w:textAlignment w:val="auto"/>
              <w:rPr>
                <w:rFonts w:hint="eastAsia" w:ascii="宋体" w:hAnsi="宋体" w:eastAsia="宋体" w:cs="宋体"/>
                <w:b/>
                <w:color w:val="000000"/>
                <w:sz w:val="24"/>
                <w:szCs w:val="24"/>
              </w:rPr>
            </w:pPr>
          </w:p>
        </w:tc>
        <w:tc>
          <w:tcPr>
            <w:tcW w:w="54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EQ章</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Style w:val="9"/>
                <w:rFonts w:hint="eastAsia" w:ascii="宋体" w:hAnsi="宋体" w:eastAsia="宋体" w:cs="宋体"/>
                <w:b w:val="0"/>
                <w:color w:val="000000"/>
                <w:sz w:val="24"/>
                <w:szCs w:val="24"/>
              </w:rPr>
              <w:t>调节情绪，平衡心态。</w:t>
            </w:r>
          </w:p>
        </w:tc>
        <w:tc>
          <w:tcPr>
            <w:tcW w:w="1620" w:type="dxa"/>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Style w:val="9"/>
                <w:rFonts w:hint="eastAsia" w:ascii="宋体" w:hAnsi="宋体" w:eastAsia="宋体" w:cs="宋体"/>
                <w:b w:val="0"/>
                <w:color w:val="000000"/>
                <w:sz w:val="24"/>
                <w:szCs w:val="24"/>
              </w:rPr>
              <w:t>1、了解有关EQ的知识,懂得情绪智商对人的学习和行为的重要作用</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bCs/>
                <w:color w:val="000000"/>
                <w:kern w:val="0"/>
                <w:sz w:val="24"/>
                <w:szCs w:val="24"/>
              </w:rPr>
              <w:t>2、学会运用调节情绪的方法排解升学的压力，使之转变成为奋发向上的动力。</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bCs/>
                <w:color w:val="000000"/>
                <w:kern w:val="0"/>
                <w:sz w:val="24"/>
                <w:szCs w:val="24"/>
              </w:rPr>
              <w:t>3、在团队活动中互相鼓励、增强信心，克服各种心理障碍，圆满完成初中阶段的各项学业。</w:t>
            </w:r>
          </w:p>
        </w:tc>
        <w:tc>
          <w:tcPr>
            <w:tcW w:w="198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1、经常从不同角度了解自己，发现潜能；积极转移、化解和宣泄自己的不良情绪； </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2、从日常行为入手，对自己负责，自觉自律；有理想，有追求，能自我确立奋斗目标；</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3、有融洽的人际关系；能在同龄小伙伴中发展亲密的友情；有解决问题的能力。</w:t>
            </w:r>
          </w:p>
        </w:tc>
        <w:tc>
          <w:tcPr>
            <w:tcW w:w="162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1、小队相互评议</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2、家长评定</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3、任课教师评定</w:t>
            </w:r>
          </w:p>
        </w:tc>
        <w:tc>
          <w:tcPr>
            <w:tcW w:w="90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家长、中队辅导员、任课教师</w:t>
            </w:r>
          </w:p>
        </w:tc>
        <w:tc>
          <w:tcPr>
            <w:tcW w:w="108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1、“一帮一”结对子</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468"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进度</w:t>
            </w:r>
          </w:p>
        </w:tc>
        <w:tc>
          <w:tcPr>
            <w:tcW w:w="549"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章目</w:t>
            </w:r>
          </w:p>
        </w:tc>
        <w:tc>
          <w:tcPr>
            <w:tcW w:w="531"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目标</w:t>
            </w:r>
          </w:p>
        </w:tc>
        <w:tc>
          <w:tcPr>
            <w:tcW w:w="162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达标要求</w:t>
            </w:r>
          </w:p>
        </w:tc>
        <w:tc>
          <w:tcPr>
            <w:tcW w:w="198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训练途径、方法</w:t>
            </w:r>
          </w:p>
        </w:tc>
        <w:tc>
          <w:tcPr>
            <w:tcW w:w="162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考核</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方式</w:t>
            </w:r>
          </w:p>
        </w:tc>
        <w:tc>
          <w:tcPr>
            <w:tcW w:w="90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主考</w:t>
            </w:r>
          </w:p>
        </w:tc>
        <w:tc>
          <w:tcPr>
            <w:tcW w:w="108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中小队</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活动建设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1" w:hRule="atLeast"/>
          <w:jc w:val="center"/>
        </w:trPr>
        <w:tc>
          <w:tcPr>
            <w:tcW w:w="468"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九</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年</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级</w:t>
            </w:r>
          </w:p>
          <w:p>
            <w:pPr>
              <w:pageBreakBefore w:val="0"/>
              <w:widowControl/>
              <w:kinsoku/>
              <w:wordWrap/>
              <w:overflowPunct/>
              <w:topLinePunct w:val="0"/>
              <w:autoSpaceDE/>
              <w:bidi w:val="0"/>
              <w:adjustRightInd/>
              <w:spacing w:line="360" w:lineRule="auto"/>
              <w:ind w:left="0"/>
              <w:jc w:val="left"/>
              <w:textAlignment w:val="auto"/>
              <w:rPr>
                <w:rFonts w:hint="eastAsia" w:ascii="宋体" w:hAnsi="宋体" w:eastAsia="宋体" w:cs="宋体"/>
                <w:b/>
                <w:color w:val="000000"/>
                <w:sz w:val="24"/>
                <w:szCs w:val="24"/>
              </w:rPr>
            </w:pPr>
          </w:p>
        </w:tc>
        <w:tc>
          <w:tcPr>
            <w:tcW w:w="549"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巧学章</w:t>
            </w:r>
          </w:p>
        </w:tc>
        <w:tc>
          <w:tcPr>
            <w:tcW w:w="531"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b/>
                <w:color w:val="000000"/>
                <w:sz w:val="24"/>
                <w:szCs w:val="24"/>
              </w:rPr>
            </w:pPr>
            <w:r>
              <w:rPr>
                <w:rStyle w:val="9"/>
                <w:rFonts w:hint="eastAsia" w:ascii="宋体" w:hAnsi="宋体" w:eastAsia="宋体" w:cs="宋体"/>
                <w:b w:val="0"/>
                <w:color w:val="000000"/>
                <w:sz w:val="24"/>
                <w:szCs w:val="24"/>
              </w:rPr>
              <w:t>学会学习，提高效率</w:t>
            </w:r>
          </w:p>
        </w:tc>
        <w:tc>
          <w:tcPr>
            <w:tcW w:w="162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1、通过各种途径收集三个以上学习方法，并总结自己学习上经验。 </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2、在学习中自觉运用科学的学习方法，取得1--2方面明显的成效。</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3、学会高效利用时间，提高复习水平。</w:t>
            </w:r>
          </w:p>
        </w:tc>
        <w:tc>
          <w:tcPr>
            <w:tcW w:w="198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1、根据性格特点、思维的状态、学期的不同阶段选择学习方法。</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2、培养良好的阅读自学、观察思考、讨论探究、反思、归纳总结等　习惯。</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3、几种提高学习效率的方法：自然放松但又注意力集中；多问，永远不要害怕问；用图像声音强化学习。</w:t>
            </w:r>
          </w:p>
        </w:tc>
        <w:tc>
          <w:tcPr>
            <w:tcW w:w="162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1、设计一张作息表</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2、学业进步曲线图</w:t>
            </w:r>
          </w:p>
        </w:tc>
        <w:tc>
          <w:tcPr>
            <w:tcW w:w="90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中队辅导员、家长、任课教师</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1、“一帮一”结对子</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2" w:hRule="atLeast"/>
          <w:jc w:val="center"/>
        </w:trPr>
        <w:tc>
          <w:tcPr>
            <w:tcW w:w="468"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六</w:t>
            </w:r>
          </w:p>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w:t>
            </w:r>
          </w:p>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九</w:t>
            </w:r>
          </w:p>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年</w:t>
            </w:r>
          </w:p>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级</w:t>
            </w:r>
          </w:p>
        </w:tc>
        <w:tc>
          <w:tcPr>
            <w:tcW w:w="549"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自锻章</w:t>
            </w:r>
          </w:p>
        </w:tc>
        <w:tc>
          <w:tcPr>
            <w:tcW w:w="531" w:type="dxa"/>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坚持锻炼，增强体质。</w:t>
            </w:r>
          </w:p>
        </w:tc>
        <w:tc>
          <w:tcPr>
            <w:tcW w:w="162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1、天天自锻20分钟以上，锻炼项目自选，坚持一个月，养成健身好习惯。</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2、每天做好早操和课间操，动作准确到位。</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3、能连续不断地跳60秒钟短绳，踢30秒钟毽子或连续仰卧起坐30次以上。</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4、积极参加校运动会，并有较好表现。</w:t>
            </w:r>
          </w:p>
        </w:tc>
        <w:tc>
          <w:tcPr>
            <w:tcW w:w="198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1、自我锻炼</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2、广播操、体育课训练</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3、体育课指导</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4、课外自我训练</w:t>
            </w:r>
          </w:p>
        </w:tc>
        <w:tc>
          <w:tcPr>
            <w:tcW w:w="162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1、课堂考核</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2、早操现场测试</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3、家庭考核</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4、运动会</w:t>
            </w:r>
          </w:p>
        </w:tc>
        <w:tc>
          <w:tcPr>
            <w:tcW w:w="90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体育老师、家长、</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班主任</w:t>
            </w:r>
          </w:p>
        </w:tc>
        <w:tc>
          <w:tcPr>
            <w:tcW w:w="108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1、“绳毽挑战赛”</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2、体育小报展评</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3、小队广播操表演</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r>
    </w:tbl>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p>
      <w:pPr>
        <w:pStyle w:val="3"/>
        <w:pageBreakBefore w:val="0"/>
        <w:kinsoku/>
        <w:wordWrap/>
        <w:overflowPunct/>
        <w:topLinePunct w:val="0"/>
        <w:autoSpaceDE/>
        <w:bidi w:val="0"/>
        <w:adjustRightInd/>
        <w:spacing w:before="0" w:after="0"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光明学校学生“一日常规”</w:t>
      </w:r>
    </w:p>
    <w:p>
      <w:pPr>
        <w:pageBreakBefore w:val="0"/>
        <w:numPr>
          <w:ilvl w:val="0"/>
          <w:numId w:val="48"/>
        </w:numPr>
        <w:kinsoku/>
        <w:wordWrap/>
        <w:overflowPunct/>
        <w:topLinePunct w:val="0"/>
        <w:autoSpaceDE/>
        <w:bidi w:val="0"/>
        <w:adjustRightInd/>
        <w:spacing w:line="360" w:lineRule="auto"/>
        <w:ind w:left="0"/>
        <w:textAlignment w:val="auto"/>
        <w:rPr>
          <w:rFonts w:hint="eastAsia" w:ascii="宋体" w:hAnsi="宋体" w:eastAsia="宋体" w:cs="宋体"/>
          <w:sz w:val="24"/>
          <w:szCs w:val="24"/>
          <w14:shadow w14:blurRad="50800" w14:dist="38100" w14:dir="2700000" w14:sx="100000" w14:sy="100000" w14:kx="0" w14:ky="0" w14:algn="tl">
            <w14:srgbClr w14:val="000000">
              <w14:alpha w14:val="60000"/>
            </w14:srgbClr>
          </w14:shadow>
        </w:rPr>
      </w:pPr>
      <w:r>
        <w:rPr>
          <w:rFonts w:hint="eastAsia" w:ascii="宋体" w:hAnsi="宋体" w:eastAsia="宋体" w:cs="宋体"/>
          <w:sz w:val="24"/>
          <w:szCs w:val="24"/>
          <w14:shadow w14:blurRad="50800" w14:dist="38100" w14:dir="2700000" w14:sx="100000" w14:sy="100000" w14:kx="0" w14:ky="0" w14:algn="tl">
            <w14:srgbClr w14:val="000000">
              <w14:alpha w14:val="60000"/>
            </w14:srgbClr>
          </w14:shadow>
        </w:rPr>
        <w:t>到校</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sz w:val="24"/>
          <w:szCs w:val="24"/>
        </w:rPr>
      </w:pPr>
      <w:r>
        <w:rPr>
          <w:rFonts w:hint="eastAsia" w:ascii="宋体" w:hAnsi="宋体" w:eastAsia="宋体" w:cs="宋体"/>
          <w:sz w:val="24"/>
          <w:szCs w:val="24"/>
        </w:rPr>
        <w:t>1、每位同学必须于7：30分之前到校，不无故缺课，因病（事）不能到校，要写请假条；</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sz w:val="24"/>
          <w:szCs w:val="24"/>
        </w:rPr>
      </w:pPr>
      <w:r>
        <w:rPr>
          <w:rFonts w:hint="eastAsia" w:ascii="宋体" w:hAnsi="宋体" w:eastAsia="宋体" w:cs="宋体"/>
          <w:sz w:val="24"/>
          <w:szCs w:val="24"/>
        </w:rPr>
        <w:t>2、上学路上不玩耍，不逗留，自觉遵守交通规则，靠右边走；</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sz w:val="24"/>
          <w:szCs w:val="24"/>
        </w:rPr>
      </w:pPr>
      <w:r>
        <w:rPr>
          <w:rFonts w:hint="eastAsia" w:ascii="宋体" w:hAnsi="宋体" w:eastAsia="宋体" w:cs="宋体"/>
          <w:sz w:val="24"/>
          <w:szCs w:val="24"/>
        </w:rPr>
        <w:t>3、进校后，自觉遵守学校规定，不准将零食带入校园内；</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sz w:val="24"/>
          <w:szCs w:val="24"/>
        </w:rPr>
      </w:pPr>
      <w:r>
        <w:rPr>
          <w:rFonts w:hint="eastAsia" w:ascii="宋体" w:hAnsi="宋体" w:eastAsia="宋体" w:cs="宋体"/>
          <w:sz w:val="24"/>
          <w:szCs w:val="24"/>
        </w:rPr>
        <w:t>4、到校后，每位同学主动与老师和同学行队礼、问好；</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sz w:val="24"/>
          <w:szCs w:val="24"/>
        </w:rPr>
      </w:pPr>
      <w:r>
        <w:rPr>
          <w:rFonts w:hint="eastAsia" w:ascii="宋体" w:hAnsi="宋体" w:eastAsia="宋体" w:cs="宋体"/>
          <w:sz w:val="24"/>
          <w:szCs w:val="24"/>
        </w:rPr>
        <w:t>5、轮到值日的学生，必须及时做好卫生包干区的清扫工作。</w:t>
      </w:r>
    </w:p>
    <w:p>
      <w:pPr>
        <w:pageBreakBefore w:val="0"/>
        <w:numPr>
          <w:ilvl w:val="0"/>
          <w:numId w:val="48"/>
        </w:numPr>
        <w:kinsoku/>
        <w:wordWrap/>
        <w:overflowPunct/>
        <w:topLinePunct w:val="0"/>
        <w:autoSpaceDE/>
        <w:bidi w:val="0"/>
        <w:adjustRightInd/>
        <w:spacing w:line="360" w:lineRule="auto"/>
        <w:ind w:left="0"/>
        <w:textAlignment w:val="auto"/>
        <w:rPr>
          <w:rFonts w:hint="eastAsia" w:ascii="宋体" w:hAnsi="宋体" w:eastAsia="宋体" w:cs="宋体"/>
          <w:sz w:val="24"/>
          <w:szCs w:val="24"/>
          <w14:shadow w14:blurRad="50800" w14:dist="38100" w14:dir="2700000" w14:sx="100000" w14:sy="100000" w14:kx="0" w14:ky="0" w14:algn="tl">
            <w14:srgbClr w14:val="000000">
              <w14:alpha w14:val="60000"/>
            </w14:srgbClr>
          </w14:shadow>
        </w:rPr>
      </w:pPr>
      <w:r>
        <w:rPr>
          <w:rFonts w:hint="eastAsia" w:ascii="宋体" w:hAnsi="宋体" w:eastAsia="宋体" w:cs="宋体"/>
          <w:sz w:val="24"/>
          <w:szCs w:val="24"/>
          <w14:shadow w14:blurRad="50800" w14:dist="38100" w14:dir="2700000" w14:sx="100000" w14:sy="100000" w14:kx="0" w14:ky="0" w14:algn="tl">
            <w14:srgbClr w14:val="000000">
              <w14:alpha w14:val="60000"/>
            </w14:srgbClr>
          </w14:shadow>
        </w:rPr>
        <w:t>做操</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sz w:val="24"/>
          <w:szCs w:val="24"/>
        </w:rPr>
      </w:pPr>
      <w:r>
        <w:rPr>
          <w:rFonts w:hint="eastAsia" w:ascii="宋体" w:hAnsi="宋体" w:eastAsia="宋体" w:cs="宋体"/>
          <w:sz w:val="24"/>
          <w:szCs w:val="24"/>
        </w:rPr>
        <w:t>6、认真参加广播操，因病（事）不能做操，要事先请假；</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sz w:val="24"/>
          <w:szCs w:val="24"/>
        </w:rPr>
      </w:pPr>
      <w:r>
        <w:rPr>
          <w:rFonts w:hint="eastAsia" w:ascii="宋体" w:hAnsi="宋体" w:eastAsia="宋体" w:cs="宋体"/>
          <w:sz w:val="24"/>
          <w:szCs w:val="24"/>
        </w:rPr>
        <w:t>7、站队要做到快、静、齐，进、退场队伍要整齐，步伐要有力；</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sz w:val="24"/>
          <w:szCs w:val="24"/>
        </w:rPr>
      </w:pPr>
      <w:r>
        <w:rPr>
          <w:rFonts w:hint="eastAsia" w:ascii="宋体" w:hAnsi="宋体" w:eastAsia="宋体" w:cs="宋体"/>
          <w:sz w:val="24"/>
          <w:szCs w:val="24"/>
        </w:rPr>
        <w:t>8、做操时要听口令，动作要准确、到位、整齐；</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sz w:val="24"/>
          <w:szCs w:val="24"/>
        </w:rPr>
      </w:pPr>
      <w:r>
        <w:rPr>
          <w:rFonts w:hint="eastAsia" w:ascii="宋体" w:hAnsi="宋体" w:eastAsia="宋体" w:cs="宋体"/>
          <w:sz w:val="24"/>
          <w:szCs w:val="24"/>
        </w:rPr>
        <w:t>9、认真做好眼保健操，并确保穴位准确。</w:t>
      </w:r>
    </w:p>
    <w:p>
      <w:pPr>
        <w:pageBreakBefore w:val="0"/>
        <w:numPr>
          <w:ilvl w:val="0"/>
          <w:numId w:val="48"/>
        </w:numPr>
        <w:kinsoku/>
        <w:wordWrap/>
        <w:overflowPunct/>
        <w:topLinePunct w:val="0"/>
        <w:autoSpaceDE/>
        <w:bidi w:val="0"/>
        <w:adjustRightInd/>
        <w:spacing w:line="360" w:lineRule="auto"/>
        <w:ind w:left="0"/>
        <w:textAlignment w:val="auto"/>
        <w:rPr>
          <w:rFonts w:hint="eastAsia" w:ascii="宋体" w:hAnsi="宋体" w:eastAsia="宋体" w:cs="宋体"/>
          <w:sz w:val="24"/>
          <w:szCs w:val="24"/>
          <w14:shadow w14:blurRad="50800" w14:dist="38100" w14:dir="2700000" w14:sx="100000" w14:sy="100000" w14:kx="0" w14:ky="0" w14:algn="tl">
            <w14:srgbClr w14:val="000000">
              <w14:alpha w14:val="60000"/>
            </w14:srgbClr>
          </w14:shadow>
        </w:rPr>
      </w:pPr>
      <w:r>
        <w:rPr>
          <w:rFonts w:hint="eastAsia" w:ascii="宋体" w:hAnsi="宋体" w:eastAsia="宋体" w:cs="宋体"/>
          <w:sz w:val="24"/>
          <w:szCs w:val="24"/>
          <w14:shadow w14:blurRad="50800" w14:dist="38100" w14:dir="2700000" w14:sx="100000" w14:sy="100000" w14:kx="0" w14:ky="0" w14:algn="tl">
            <w14:srgbClr w14:val="000000">
              <w14:alpha w14:val="60000"/>
            </w14:srgbClr>
          </w14:shadow>
        </w:rPr>
        <w:t>上课</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sz w:val="24"/>
          <w:szCs w:val="24"/>
        </w:rPr>
      </w:pPr>
      <w:r>
        <w:rPr>
          <w:rFonts w:hint="eastAsia" w:ascii="宋体" w:hAnsi="宋体" w:eastAsia="宋体" w:cs="宋体"/>
          <w:sz w:val="24"/>
          <w:szCs w:val="24"/>
        </w:rPr>
        <w:t>10、预备铃响后，有秩序地进入教室，做好课前准备工作；</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sz w:val="24"/>
          <w:szCs w:val="24"/>
        </w:rPr>
      </w:pPr>
      <w:r>
        <w:rPr>
          <w:rFonts w:hint="eastAsia" w:ascii="宋体" w:hAnsi="宋体" w:eastAsia="宋体" w:cs="宋体"/>
          <w:sz w:val="24"/>
          <w:szCs w:val="24"/>
        </w:rPr>
        <w:t>11、上课铃响后，老师进课堂，班长喊“起立”，老师还礼后再坐下；</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sz w:val="24"/>
          <w:szCs w:val="24"/>
        </w:rPr>
      </w:pPr>
      <w:r>
        <w:rPr>
          <w:rFonts w:hint="eastAsia" w:ascii="宋体" w:hAnsi="宋体" w:eastAsia="宋体" w:cs="宋体"/>
          <w:sz w:val="24"/>
          <w:szCs w:val="24"/>
        </w:rPr>
        <w:t>12、上课迟到，要先喊“报告”，经老师许可后，方可进入教室；</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sz w:val="24"/>
          <w:szCs w:val="24"/>
        </w:rPr>
      </w:pPr>
      <w:r>
        <w:rPr>
          <w:rFonts w:hint="eastAsia" w:ascii="宋体" w:hAnsi="宋体" w:eastAsia="宋体" w:cs="宋体"/>
          <w:sz w:val="24"/>
          <w:szCs w:val="24"/>
        </w:rPr>
        <w:t>13、上课时要坐端正，专心听讲，积极思考，认真回答老师提出的问题；</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sz w:val="24"/>
          <w:szCs w:val="24"/>
        </w:rPr>
      </w:pPr>
      <w:r>
        <w:rPr>
          <w:rFonts w:hint="eastAsia" w:ascii="宋体" w:hAnsi="宋体" w:eastAsia="宋体" w:cs="宋体"/>
          <w:sz w:val="24"/>
          <w:szCs w:val="24"/>
        </w:rPr>
        <w:t>14、争取回答问题或向老师发问时，要先举手，回答问题时要立正站好；</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sz w:val="24"/>
          <w:szCs w:val="24"/>
        </w:rPr>
      </w:pPr>
      <w:r>
        <w:rPr>
          <w:rFonts w:hint="eastAsia" w:ascii="宋体" w:hAnsi="宋体" w:eastAsia="宋体" w:cs="宋体"/>
          <w:sz w:val="24"/>
          <w:szCs w:val="24"/>
        </w:rPr>
        <w:t>15、认真上好每节课，并及时完成课堂作业，接受老师对作业的检查时，要站好，双手把作业递给老师；</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sz w:val="24"/>
          <w:szCs w:val="24"/>
        </w:rPr>
      </w:pPr>
      <w:r>
        <w:rPr>
          <w:rFonts w:hint="eastAsia" w:ascii="宋体" w:hAnsi="宋体" w:eastAsia="宋体" w:cs="宋体"/>
          <w:sz w:val="24"/>
          <w:szCs w:val="24"/>
        </w:rPr>
        <w:t>16、下课铃响后，老师宣布下课时，班长喊“起立”，学生站好，等老师走后，再安静下课。</w:t>
      </w:r>
    </w:p>
    <w:p>
      <w:pPr>
        <w:pageBreakBefore w:val="0"/>
        <w:numPr>
          <w:ilvl w:val="0"/>
          <w:numId w:val="48"/>
        </w:numPr>
        <w:kinsoku/>
        <w:wordWrap/>
        <w:overflowPunct/>
        <w:topLinePunct w:val="0"/>
        <w:autoSpaceDE/>
        <w:bidi w:val="0"/>
        <w:adjustRightInd/>
        <w:spacing w:line="360" w:lineRule="auto"/>
        <w:ind w:left="0"/>
        <w:textAlignment w:val="auto"/>
        <w:rPr>
          <w:rFonts w:hint="eastAsia" w:ascii="宋体" w:hAnsi="宋体" w:eastAsia="宋体" w:cs="宋体"/>
          <w:sz w:val="24"/>
          <w:szCs w:val="24"/>
          <w14:shadow w14:blurRad="50800" w14:dist="38100" w14:dir="2700000" w14:sx="100000" w14:sy="100000" w14:kx="0" w14:ky="0" w14:algn="tl">
            <w14:srgbClr w14:val="000000">
              <w14:alpha w14:val="60000"/>
            </w14:srgbClr>
          </w14:shadow>
        </w:rPr>
      </w:pPr>
      <w:r>
        <w:rPr>
          <w:rFonts w:hint="eastAsia" w:ascii="宋体" w:hAnsi="宋体" w:eastAsia="宋体" w:cs="宋体"/>
          <w:sz w:val="24"/>
          <w:szCs w:val="24"/>
          <w14:shadow w14:blurRad="50800" w14:dist="38100" w14:dir="2700000" w14:sx="100000" w14:sy="100000" w14:kx="0" w14:ky="0" w14:algn="tl">
            <w14:srgbClr w14:val="000000">
              <w14:alpha w14:val="60000"/>
            </w14:srgbClr>
          </w14:shadow>
        </w:rPr>
        <w:t>课间</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sz w:val="24"/>
          <w:szCs w:val="24"/>
        </w:rPr>
      </w:pPr>
      <w:r>
        <w:rPr>
          <w:rFonts w:hint="eastAsia" w:ascii="宋体" w:hAnsi="宋体" w:eastAsia="宋体" w:cs="宋体"/>
          <w:sz w:val="24"/>
          <w:szCs w:val="24"/>
        </w:rPr>
        <w:t>17、下课后，要走出教室做有意义的活动，不追逐打闹，不大声喧哗；</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sz w:val="24"/>
          <w:szCs w:val="24"/>
        </w:rPr>
      </w:pPr>
      <w:r>
        <w:rPr>
          <w:rFonts w:hint="eastAsia" w:ascii="宋体" w:hAnsi="宋体" w:eastAsia="宋体" w:cs="宋体"/>
          <w:sz w:val="24"/>
          <w:szCs w:val="24"/>
        </w:rPr>
        <w:t>18、上下楼梯要做到轻说话，慢走路，靠右走；</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sz w:val="24"/>
          <w:szCs w:val="24"/>
        </w:rPr>
      </w:pPr>
      <w:r>
        <w:rPr>
          <w:rFonts w:hint="eastAsia" w:ascii="宋体" w:hAnsi="宋体" w:eastAsia="宋体" w:cs="宋体"/>
          <w:sz w:val="24"/>
          <w:szCs w:val="24"/>
        </w:rPr>
        <w:t>19、不随地吐痰，不乱扔废纸。值日生负责开窗、擦黑板；</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sz w:val="24"/>
          <w:szCs w:val="24"/>
        </w:rPr>
      </w:pPr>
      <w:r>
        <w:rPr>
          <w:rFonts w:hint="eastAsia" w:ascii="宋体" w:hAnsi="宋体" w:eastAsia="宋体" w:cs="宋体"/>
          <w:sz w:val="24"/>
          <w:szCs w:val="24"/>
        </w:rPr>
        <w:t>20、进办公室要喊“报告”，得到允许后方可入内；</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sz w:val="24"/>
          <w:szCs w:val="24"/>
        </w:rPr>
      </w:pPr>
      <w:r>
        <w:rPr>
          <w:rFonts w:hint="eastAsia" w:ascii="宋体" w:hAnsi="宋体" w:eastAsia="宋体" w:cs="宋体"/>
          <w:sz w:val="24"/>
          <w:szCs w:val="24"/>
        </w:rPr>
        <w:t>21、对来校参观的来宾，要热情问好，不围观嬉笑。</w:t>
      </w:r>
    </w:p>
    <w:p>
      <w:pPr>
        <w:pageBreakBefore w:val="0"/>
        <w:numPr>
          <w:ilvl w:val="0"/>
          <w:numId w:val="48"/>
        </w:numPr>
        <w:kinsoku/>
        <w:wordWrap/>
        <w:overflowPunct/>
        <w:topLinePunct w:val="0"/>
        <w:autoSpaceDE/>
        <w:bidi w:val="0"/>
        <w:adjustRightInd/>
        <w:spacing w:line="360" w:lineRule="auto"/>
        <w:ind w:left="0"/>
        <w:textAlignment w:val="auto"/>
        <w:rPr>
          <w:rFonts w:hint="eastAsia" w:ascii="宋体" w:hAnsi="宋体" w:eastAsia="宋体" w:cs="宋体"/>
          <w:sz w:val="24"/>
          <w:szCs w:val="24"/>
          <w14:shadow w14:blurRad="50800" w14:dist="38100" w14:dir="2700000" w14:sx="100000" w14:sy="100000" w14:kx="0" w14:ky="0" w14:algn="tl">
            <w14:srgbClr w14:val="000000">
              <w14:alpha w14:val="60000"/>
            </w14:srgbClr>
          </w14:shadow>
        </w:rPr>
      </w:pPr>
      <w:r>
        <w:rPr>
          <w:rFonts w:hint="eastAsia" w:ascii="宋体" w:hAnsi="宋体" w:eastAsia="宋体" w:cs="宋体"/>
          <w:sz w:val="24"/>
          <w:szCs w:val="24"/>
          <w14:shadow w14:blurRad="50800" w14:dist="38100" w14:dir="2700000" w14:sx="100000" w14:sy="100000" w14:kx="0" w14:ky="0" w14:algn="tl">
            <w14:srgbClr w14:val="000000">
              <w14:alpha w14:val="60000"/>
            </w14:srgbClr>
          </w14:shadow>
        </w:rPr>
        <w:t>课外活动</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sz w:val="24"/>
          <w:szCs w:val="24"/>
        </w:rPr>
      </w:pPr>
      <w:r>
        <w:rPr>
          <w:rFonts w:hint="eastAsia" w:ascii="宋体" w:hAnsi="宋体" w:eastAsia="宋体" w:cs="宋体"/>
          <w:sz w:val="24"/>
          <w:szCs w:val="24"/>
        </w:rPr>
        <w:t>22、积极参加学校或班级组织的文体活动，遵守纪律，爱护活动器材；</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sz w:val="24"/>
          <w:szCs w:val="24"/>
        </w:rPr>
      </w:pPr>
      <w:r>
        <w:rPr>
          <w:rFonts w:hint="eastAsia" w:ascii="宋体" w:hAnsi="宋体" w:eastAsia="宋体" w:cs="宋体"/>
          <w:sz w:val="24"/>
          <w:szCs w:val="24"/>
        </w:rPr>
        <w:t>23、自觉参加少先队活动；</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sz w:val="24"/>
          <w:szCs w:val="24"/>
        </w:rPr>
      </w:pPr>
      <w:r>
        <w:rPr>
          <w:rFonts w:hint="eastAsia" w:ascii="宋体" w:hAnsi="宋体" w:eastAsia="宋体" w:cs="宋体"/>
          <w:sz w:val="24"/>
          <w:szCs w:val="24"/>
        </w:rPr>
        <w:t>24、积极参加课外阅读、科技活动，发挥自己的主动性、创造性。</w:t>
      </w:r>
    </w:p>
    <w:p>
      <w:pPr>
        <w:pageBreakBefore w:val="0"/>
        <w:numPr>
          <w:ilvl w:val="0"/>
          <w:numId w:val="48"/>
        </w:numPr>
        <w:kinsoku/>
        <w:wordWrap/>
        <w:overflowPunct/>
        <w:topLinePunct w:val="0"/>
        <w:autoSpaceDE/>
        <w:bidi w:val="0"/>
        <w:adjustRightInd/>
        <w:spacing w:line="360" w:lineRule="auto"/>
        <w:ind w:left="0"/>
        <w:textAlignment w:val="auto"/>
        <w:rPr>
          <w:rFonts w:hint="eastAsia" w:ascii="宋体" w:hAnsi="宋体" w:eastAsia="宋体" w:cs="宋体"/>
          <w:sz w:val="24"/>
          <w:szCs w:val="24"/>
          <w14:shadow w14:blurRad="50800" w14:dist="38100" w14:dir="2700000" w14:sx="100000" w14:sy="100000" w14:kx="0" w14:ky="0" w14:algn="tl">
            <w14:srgbClr w14:val="000000">
              <w14:alpha w14:val="60000"/>
            </w14:srgbClr>
          </w14:shadow>
        </w:rPr>
      </w:pPr>
      <w:r>
        <w:rPr>
          <w:rFonts w:hint="eastAsia" w:ascii="宋体" w:hAnsi="宋体" w:eastAsia="宋体" w:cs="宋体"/>
          <w:sz w:val="24"/>
          <w:szCs w:val="24"/>
          <w14:shadow w14:blurRad="50800" w14:dist="38100" w14:dir="2700000" w14:sx="100000" w14:sy="100000" w14:kx="0" w14:ky="0" w14:algn="tl">
            <w14:srgbClr w14:val="000000">
              <w14:alpha w14:val="60000"/>
            </w14:srgbClr>
          </w14:shadow>
        </w:rPr>
        <w:t>放学</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sz w:val="24"/>
          <w:szCs w:val="24"/>
        </w:rPr>
      </w:pPr>
      <w:r>
        <w:rPr>
          <w:rFonts w:hint="eastAsia" w:ascii="宋体" w:hAnsi="宋体" w:eastAsia="宋体" w:cs="宋体"/>
          <w:sz w:val="24"/>
          <w:szCs w:val="24"/>
        </w:rPr>
        <w:t>25、要按时离校。中午和放学回家要在规定地方排好两路纵队，有秩序地离开学校，途中不散队、不打闹；</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sz w:val="24"/>
          <w:szCs w:val="24"/>
        </w:rPr>
      </w:pPr>
      <w:r>
        <w:rPr>
          <w:rFonts w:hint="eastAsia" w:ascii="宋体" w:hAnsi="宋体" w:eastAsia="宋体" w:cs="宋体"/>
          <w:sz w:val="24"/>
          <w:szCs w:val="24"/>
        </w:rPr>
        <w:t>26、值日生要认真打扫好室内和清洁区的卫生，关好门窗；</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sz w:val="24"/>
          <w:szCs w:val="24"/>
        </w:rPr>
      </w:pPr>
      <w:r>
        <w:rPr>
          <w:rFonts w:hint="eastAsia" w:ascii="宋体" w:hAnsi="宋体" w:eastAsia="宋体" w:cs="宋体"/>
          <w:sz w:val="24"/>
          <w:szCs w:val="24"/>
        </w:rPr>
        <w:t>27、爱护学校公共财产，不破坏学校绿化和公共财物；不损坏社会公共财物；</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sz w:val="24"/>
          <w:szCs w:val="24"/>
        </w:rPr>
      </w:pPr>
      <w:r>
        <w:rPr>
          <w:rFonts w:hint="eastAsia" w:ascii="宋体" w:hAnsi="宋体" w:eastAsia="宋体" w:cs="宋体"/>
          <w:sz w:val="24"/>
          <w:szCs w:val="24"/>
        </w:rPr>
        <w:t>28、不进电子游戏机房玩耍。</w:t>
      </w:r>
    </w:p>
    <w:p>
      <w:pPr>
        <w:pStyle w:val="3"/>
        <w:pageBreakBefore w:val="0"/>
        <w:kinsoku/>
        <w:wordWrap/>
        <w:overflowPunct/>
        <w:topLinePunct w:val="0"/>
        <w:autoSpaceDE/>
        <w:bidi w:val="0"/>
        <w:adjustRightInd/>
        <w:spacing w:before="0" w:after="0"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光明学校主题班队会评比要求和制度</w:t>
      </w:r>
    </w:p>
    <w:p>
      <w:pPr>
        <w:pageBreakBefore w:val="0"/>
        <w:widowControl/>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1、有明确的集中的教育主题，既具有高度的思想性，又有强烈的针对性。</w:t>
      </w:r>
    </w:p>
    <w:p>
      <w:pPr>
        <w:pageBreakBefore w:val="0"/>
        <w:widowControl/>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班主任(中队辅导员)和其他教育者，要精心组织和指导整个准备过程，要依靠班队干部，发动全班(队)，人人参与，共同做好准备工作，必要时，还可请其他教师以至学生(队员)家长参与准备工作，课前要设计好教案。</w:t>
      </w:r>
    </w:p>
    <w:p>
      <w:pPr>
        <w:pageBreakBefore w:val="0"/>
        <w:widowControl/>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3、一定要使准备过程成为学生(队员)自我教育的过程，引导他们在准备工作中接受教育，有所收益。</w:t>
      </w:r>
    </w:p>
    <w:p>
      <w:pPr>
        <w:pageBreakBefore w:val="0"/>
        <w:widowControl/>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4、内容健康，形式多样，并且做到班队会形式与内容相统一，可采用专题报告、名人讲话、集体讨论、讲述故事、文艺表演等学生(队员)喜闻乐见的形式，有吸引力和感染力。</w:t>
      </w:r>
    </w:p>
    <w:p>
      <w:pPr>
        <w:pageBreakBefore w:val="0"/>
        <w:widowControl/>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5、要发扬民主，尊重和调动学生(队员)的积极性、主动性和创造性。</w:t>
      </w:r>
    </w:p>
    <w:p>
      <w:pPr>
        <w:pageBreakBefore w:val="0"/>
        <w:widowControl/>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6、通过主题班队会引导大家集中精力共同解决1～2个全班(队)性的问题，集中培养一种品德、宣传一个观点、歌颂一种精神，明确一个道理，讨论一个问题。</w:t>
      </w:r>
    </w:p>
    <w:p>
      <w:pPr>
        <w:pageBreakBefore w:val="0"/>
        <w:widowControl/>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7、重视主题班队会成果的巩固和扩大。</w:t>
      </w:r>
    </w:p>
    <w:p>
      <w:pPr>
        <w:pageBreakBefore w:val="0"/>
        <w:widowControl/>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8、班主任(中队辅导员)对主题班队会应作中肯的评价并提出希望。</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9、每学年举办一次全校性主题班队会评比活动。</w:t>
      </w:r>
    </w:p>
    <w:p>
      <w:pPr>
        <w:pStyle w:val="3"/>
        <w:pageBreakBefore w:val="0"/>
        <w:kinsoku/>
        <w:wordWrap/>
        <w:overflowPunct/>
        <w:topLinePunct w:val="0"/>
        <w:autoSpaceDE/>
        <w:bidi w:val="0"/>
        <w:adjustRightInd/>
        <w:spacing w:before="0" w:after="0" w:line="360" w:lineRule="auto"/>
        <w:ind w:left="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sz w:val="24"/>
          <w:szCs w:val="24"/>
        </w:rPr>
        <w:t>光明学校主题班、队会评价表</w:t>
      </w:r>
    </w:p>
    <w:tbl>
      <w:tblPr>
        <w:tblStyle w:val="7"/>
        <w:tblW w:w="8396" w:type="dxa"/>
        <w:jc w:val="center"/>
        <w:tblCellSpacing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386"/>
        <w:gridCol w:w="3872"/>
        <w:gridCol w:w="777"/>
        <w:gridCol w:w="777"/>
        <w:gridCol w:w="777"/>
        <w:gridCol w:w="80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blCellSpacing w:w="0" w:type="dxa"/>
          <w:jc w:val="center"/>
        </w:trPr>
        <w:tc>
          <w:tcPr>
            <w:tcW w:w="8396" w:type="dxa"/>
            <w:gridSpan w:val="6"/>
            <w:vAlign w:val="bottom"/>
          </w:tcPr>
          <w:p>
            <w:pPr>
              <w:pageBreakBefore w:val="0"/>
              <w:widowControl/>
              <w:kinsoku/>
              <w:wordWrap/>
              <w:overflowPunct/>
              <w:topLinePunct w:val="0"/>
              <w:autoSpaceDE/>
              <w:bidi w:val="0"/>
              <w:adjustRightInd/>
              <w:spacing w:line="360" w:lineRule="auto"/>
              <w:ind w:left="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上课老师 ：             班级 ：           上课主题 ：         </w:t>
            </w:r>
          </w:p>
          <w:p>
            <w:pPr>
              <w:pageBreakBefore w:val="0"/>
              <w:widowControl/>
              <w:kinsoku/>
              <w:wordWrap/>
              <w:overflowPunct/>
              <w:topLinePunct w:val="0"/>
              <w:autoSpaceDE/>
              <w:bidi w:val="0"/>
              <w:adjustRightInd/>
              <w:spacing w:line="360" w:lineRule="auto"/>
              <w:ind w:left="0" w:firstLine="3000" w:firstLineChars="125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时间___年___月___日（星期_____）第____节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blCellSpacing w:w="0" w:type="dxa"/>
          <w:jc w:val="center"/>
        </w:trPr>
        <w:tc>
          <w:tcPr>
            <w:tcW w:w="1386" w:type="dxa"/>
            <w:vMerge w:val="restart"/>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1、场景布置（10分）</w:t>
            </w:r>
          </w:p>
        </w:tc>
        <w:tc>
          <w:tcPr>
            <w:tcW w:w="3872" w:type="dxa"/>
            <w:vMerge w:val="restart"/>
            <w:vAlign w:val="center"/>
          </w:tcPr>
          <w:p>
            <w:pPr>
              <w:pageBreakBefore w:val="0"/>
              <w:widowControl/>
              <w:kinsoku/>
              <w:wordWrap/>
              <w:overflowPunct/>
              <w:topLinePunct w:val="0"/>
              <w:autoSpaceDE/>
              <w:bidi w:val="0"/>
              <w:adjustRightInd/>
              <w:spacing w:line="360" w:lineRule="auto"/>
              <w:ind w:left="0" w:firstLine="48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根据主题班会内容适当的布置教室，营造主题班会气氛，搭建学生自主发展、自我锻炼和展示的舞台。</w:t>
            </w:r>
          </w:p>
        </w:tc>
        <w:tc>
          <w:tcPr>
            <w:tcW w:w="777"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w:t>
            </w:r>
          </w:p>
        </w:tc>
        <w:tc>
          <w:tcPr>
            <w:tcW w:w="777"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777"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807"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blCellSpacing w:w="0" w:type="dxa"/>
          <w:jc w:val="center"/>
        </w:trPr>
        <w:tc>
          <w:tcPr>
            <w:tcW w:w="1386" w:type="dxa"/>
            <w:vMerge w:val="continue"/>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kern w:val="0"/>
                <w:sz w:val="24"/>
                <w:szCs w:val="24"/>
              </w:rPr>
            </w:pPr>
          </w:p>
        </w:tc>
        <w:tc>
          <w:tcPr>
            <w:tcW w:w="3872" w:type="dxa"/>
            <w:vMerge w:val="continue"/>
            <w:vAlign w:val="center"/>
          </w:tcPr>
          <w:p>
            <w:pPr>
              <w:pageBreakBefore w:val="0"/>
              <w:widowControl/>
              <w:kinsoku/>
              <w:wordWrap/>
              <w:overflowPunct/>
              <w:topLinePunct w:val="0"/>
              <w:autoSpaceDE/>
              <w:bidi w:val="0"/>
              <w:adjustRightInd/>
              <w:spacing w:line="360" w:lineRule="auto"/>
              <w:ind w:left="0"/>
              <w:jc w:val="left"/>
              <w:textAlignment w:val="auto"/>
              <w:rPr>
                <w:rFonts w:hint="eastAsia" w:ascii="宋体" w:hAnsi="宋体" w:eastAsia="宋体" w:cs="宋体"/>
                <w:color w:val="000000"/>
                <w:kern w:val="0"/>
                <w:sz w:val="24"/>
                <w:szCs w:val="24"/>
              </w:rPr>
            </w:pPr>
          </w:p>
        </w:tc>
        <w:tc>
          <w:tcPr>
            <w:tcW w:w="777"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kern w:val="0"/>
                <w:sz w:val="24"/>
                <w:szCs w:val="24"/>
              </w:rPr>
            </w:pPr>
          </w:p>
        </w:tc>
        <w:tc>
          <w:tcPr>
            <w:tcW w:w="777"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kern w:val="0"/>
                <w:sz w:val="24"/>
                <w:szCs w:val="24"/>
              </w:rPr>
            </w:pPr>
          </w:p>
        </w:tc>
        <w:tc>
          <w:tcPr>
            <w:tcW w:w="777"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kern w:val="0"/>
                <w:sz w:val="24"/>
                <w:szCs w:val="24"/>
              </w:rPr>
            </w:pPr>
          </w:p>
        </w:tc>
        <w:tc>
          <w:tcPr>
            <w:tcW w:w="807"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blCellSpacing w:w="0" w:type="dxa"/>
          <w:jc w:val="center"/>
        </w:trPr>
        <w:tc>
          <w:tcPr>
            <w:tcW w:w="1386" w:type="dxa"/>
            <w:vMerge w:val="restart"/>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2、主题</w:t>
            </w:r>
          </w:p>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（10分）</w:t>
            </w:r>
          </w:p>
        </w:tc>
        <w:tc>
          <w:tcPr>
            <w:tcW w:w="3872" w:type="dxa"/>
            <w:vMerge w:val="restart"/>
            <w:vAlign w:val="center"/>
          </w:tcPr>
          <w:p>
            <w:pPr>
              <w:pageBreakBefore w:val="0"/>
              <w:widowControl/>
              <w:kinsoku/>
              <w:wordWrap/>
              <w:overflowPunct/>
              <w:topLinePunct w:val="0"/>
              <w:autoSpaceDE/>
              <w:bidi w:val="0"/>
              <w:adjustRightInd/>
              <w:spacing w:line="360" w:lineRule="auto"/>
              <w:ind w:left="0" w:firstLine="48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班会主题鲜明，重点突出，具有一定教育意义，整个活动自始至终均能围绕主题展开。</w:t>
            </w:r>
          </w:p>
        </w:tc>
        <w:tc>
          <w:tcPr>
            <w:tcW w:w="777"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w:t>
            </w:r>
          </w:p>
        </w:tc>
        <w:tc>
          <w:tcPr>
            <w:tcW w:w="777"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777"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807"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blCellSpacing w:w="0" w:type="dxa"/>
          <w:jc w:val="center"/>
        </w:trPr>
        <w:tc>
          <w:tcPr>
            <w:tcW w:w="1386" w:type="dxa"/>
            <w:vMerge w:val="continue"/>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kern w:val="0"/>
                <w:sz w:val="24"/>
                <w:szCs w:val="24"/>
              </w:rPr>
            </w:pPr>
          </w:p>
        </w:tc>
        <w:tc>
          <w:tcPr>
            <w:tcW w:w="3872" w:type="dxa"/>
            <w:vMerge w:val="continue"/>
            <w:vAlign w:val="center"/>
          </w:tcPr>
          <w:p>
            <w:pPr>
              <w:pageBreakBefore w:val="0"/>
              <w:widowControl/>
              <w:kinsoku/>
              <w:wordWrap/>
              <w:overflowPunct/>
              <w:topLinePunct w:val="0"/>
              <w:autoSpaceDE/>
              <w:bidi w:val="0"/>
              <w:adjustRightInd/>
              <w:spacing w:line="360" w:lineRule="auto"/>
              <w:ind w:left="0"/>
              <w:jc w:val="left"/>
              <w:textAlignment w:val="auto"/>
              <w:rPr>
                <w:rFonts w:hint="eastAsia" w:ascii="宋体" w:hAnsi="宋体" w:eastAsia="宋体" w:cs="宋体"/>
                <w:color w:val="000000"/>
                <w:kern w:val="0"/>
                <w:sz w:val="24"/>
                <w:szCs w:val="24"/>
              </w:rPr>
            </w:pPr>
          </w:p>
        </w:tc>
        <w:tc>
          <w:tcPr>
            <w:tcW w:w="777"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kern w:val="0"/>
                <w:sz w:val="24"/>
                <w:szCs w:val="24"/>
              </w:rPr>
            </w:pPr>
          </w:p>
        </w:tc>
        <w:tc>
          <w:tcPr>
            <w:tcW w:w="777"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kern w:val="0"/>
                <w:sz w:val="24"/>
                <w:szCs w:val="24"/>
              </w:rPr>
            </w:pPr>
          </w:p>
        </w:tc>
        <w:tc>
          <w:tcPr>
            <w:tcW w:w="777"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kern w:val="0"/>
                <w:sz w:val="24"/>
                <w:szCs w:val="24"/>
              </w:rPr>
            </w:pPr>
          </w:p>
        </w:tc>
        <w:tc>
          <w:tcPr>
            <w:tcW w:w="807"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blCellSpacing w:w="0" w:type="dxa"/>
          <w:jc w:val="center"/>
        </w:trPr>
        <w:tc>
          <w:tcPr>
            <w:tcW w:w="1386" w:type="dxa"/>
            <w:vMerge w:val="restart"/>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3、方案、流程（10分）</w:t>
            </w:r>
          </w:p>
        </w:tc>
        <w:tc>
          <w:tcPr>
            <w:tcW w:w="3872" w:type="dxa"/>
            <w:vMerge w:val="restart"/>
            <w:vAlign w:val="center"/>
          </w:tcPr>
          <w:p>
            <w:pPr>
              <w:pageBreakBefore w:val="0"/>
              <w:widowControl/>
              <w:kinsoku/>
              <w:wordWrap/>
              <w:overflowPunct/>
              <w:topLinePunct w:val="0"/>
              <w:autoSpaceDE/>
              <w:bidi w:val="0"/>
              <w:adjustRightInd/>
              <w:spacing w:line="360" w:lineRule="auto"/>
              <w:ind w:left="0" w:firstLine="48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主题班会设计方案合理、清晰、详细，活动形式新颖多样，切合主题，能展示班级文化风采，运作完整。</w:t>
            </w:r>
          </w:p>
        </w:tc>
        <w:tc>
          <w:tcPr>
            <w:tcW w:w="777"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w:t>
            </w:r>
          </w:p>
        </w:tc>
        <w:tc>
          <w:tcPr>
            <w:tcW w:w="777"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777"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807"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blCellSpacing w:w="0" w:type="dxa"/>
          <w:jc w:val="center"/>
        </w:trPr>
        <w:tc>
          <w:tcPr>
            <w:tcW w:w="1386" w:type="dxa"/>
            <w:vMerge w:val="continue"/>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kern w:val="0"/>
                <w:sz w:val="24"/>
                <w:szCs w:val="24"/>
              </w:rPr>
            </w:pPr>
          </w:p>
        </w:tc>
        <w:tc>
          <w:tcPr>
            <w:tcW w:w="3872" w:type="dxa"/>
            <w:vMerge w:val="continue"/>
            <w:vAlign w:val="center"/>
          </w:tcPr>
          <w:p>
            <w:pPr>
              <w:pageBreakBefore w:val="0"/>
              <w:widowControl/>
              <w:kinsoku/>
              <w:wordWrap/>
              <w:overflowPunct/>
              <w:topLinePunct w:val="0"/>
              <w:autoSpaceDE/>
              <w:bidi w:val="0"/>
              <w:adjustRightInd/>
              <w:spacing w:line="360" w:lineRule="auto"/>
              <w:ind w:left="0"/>
              <w:jc w:val="left"/>
              <w:textAlignment w:val="auto"/>
              <w:rPr>
                <w:rFonts w:hint="eastAsia" w:ascii="宋体" w:hAnsi="宋体" w:eastAsia="宋体" w:cs="宋体"/>
                <w:color w:val="000000"/>
                <w:kern w:val="0"/>
                <w:sz w:val="24"/>
                <w:szCs w:val="24"/>
              </w:rPr>
            </w:pPr>
          </w:p>
        </w:tc>
        <w:tc>
          <w:tcPr>
            <w:tcW w:w="777"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kern w:val="0"/>
                <w:sz w:val="24"/>
                <w:szCs w:val="24"/>
              </w:rPr>
            </w:pPr>
          </w:p>
        </w:tc>
        <w:tc>
          <w:tcPr>
            <w:tcW w:w="777"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kern w:val="0"/>
                <w:sz w:val="24"/>
                <w:szCs w:val="24"/>
              </w:rPr>
            </w:pPr>
          </w:p>
        </w:tc>
        <w:tc>
          <w:tcPr>
            <w:tcW w:w="777"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kern w:val="0"/>
                <w:sz w:val="24"/>
                <w:szCs w:val="24"/>
              </w:rPr>
            </w:pPr>
          </w:p>
        </w:tc>
        <w:tc>
          <w:tcPr>
            <w:tcW w:w="807"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blCellSpacing w:w="0" w:type="dxa"/>
          <w:jc w:val="center"/>
        </w:trPr>
        <w:tc>
          <w:tcPr>
            <w:tcW w:w="1386" w:type="dxa"/>
            <w:vMerge w:val="restart"/>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4、主持</w:t>
            </w:r>
          </w:p>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（10分）</w:t>
            </w:r>
          </w:p>
        </w:tc>
        <w:tc>
          <w:tcPr>
            <w:tcW w:w="3872" w:type="dxa"/>
            <w:vMerge w:val="restart"/>
            <w:vAlign w:val="center"/>
          </w:tcPr>
          <w:p>
            <w:pPr>
              <w:pageBreakBefore w:val="0"/>
              <w:widowControl/>
              <w:kinsoku/>
              <w:wordWrap/>
              <w:overflowPunct/>
              <w:topLinePunct w:val="0"/>
              <w:autoSpaceDE/>
              <w:bidi w:val="0"/>
              <w:adjustRightInd/>
              <w:spacing w:line="360" w:lineRule="auto"/>
              <w:ind w:left="0" w:firstLine="48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主持人声音洪亮，口齿清晰；能灵活控制活动气氛。</w:t>
            </w:r>
          </w:p>
        </w:tc>
        <w:tc>
          <w:tcPr>
            <w:tcW w:w="777"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w:t>
            </w:r>
          </w:p>
        </w:tc>
        <w:tc>
          <w:tcPr>
            <w:tcW w:w="777"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777"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807"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blCellSpacing w:w="0" w:type="dxa"/>
          <w:jc w:val="center"/>
        </w:trPr>
        <w:tc>
          <w:tcPr>
            <w:tcW w:w="1386" w:type="dxa"/>
            <w:vMerge w:val="continue"/>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kern w:val="0"/>
                <w:sz w:val="24"/>
                <w:szCs w:val="24"/>
              </w:rPr>
            </w:pPr>
          </w:p>
        </w:tc>
        <w:tc>
          <w:tcPr>
            <w:tcW w:w="3872" w:type="dxa"/>
            <w:vMerge w:val="continue"/>
            <w:vAlign w:val="center"/>
          </w:tcPr>
          <w:p>
            <w:pPr>
              <w:pageBreakBefore w:val="0"/>
              <w:widowControl/>
              <w:kinsoku/>
              <w:wordWrap/>
              <w:overflowPunct/>
              <w:topLinePunct w:val="0"/>
              <w:autoSpaceDE/>
              <w:bidi w:val="0"/>
              <w:adjustRightInd/>
              <w:spacing w:line="360" w:lineRule="auto"/>
              <w:ind w:left="0"/>
              <w:jc w:val="left"/>
              <w:textAlignment w:val="auto"/>
              <w:rPr>
                <w:rFonts w:hint="eastAsia" w:ascii="宋体" w:hAnsi="宋体" w:eastAsia="宋体" w:cs="宋体"/>
                <w:color w:val="000000"/>
                <w:kern w:val="0"/>
                <w:sz w:val="24"/>
                <w:szCs w:val="24"/>
              </w:rPr>
            </w:pPr>
          </w:p>
        </w:tc>
        <w:tc>
          <w:tcPr>
            <w:tcW w:w="777"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kern w:val="0"/>
                <w:sz w:val="24"/>
                <w:szCs w:val="24"/>
              </w:rPr>
            </w:pPr>
          </w:p>
        </w:tc>
        <w:tc>
          <w:tcPr>
            <w:tcW w:w="777"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kern w:val="0"/>
                <w:sz w:val="24"/>
                <w:szCs w:val="24"/>
              </w:rPr>
            </w:pPr>
          </w:p>
        </w:tc>
        <w:tc>
          <w:tcPr>
            <w:tcW w:w="777"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kern w:val="0"/>
                <w:sz w:val="24"/>
                <w:szCs w:val="24"/>
              </w:rPr>
            </w:pPr>
          </w:p>
        </w:tc>
        <w:tc>
          <w:tcPr>
            <w:tcW w:w="807"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blCellSpacing w:w="0" w:type="dxa"/>
          <w:jc w:val="center"/>
        </w:trPr>
        <w:tc>
          <w:tcPr>
            <w:tcW w:w="1386" w:type="dxa"/>
            <w:vMerge w:val="restart"/>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5、班主任组织引导</w:t>
            </w:r>
          </w:p>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（10分）</w:t>
            </w:r>
          </w:p>
        </w:tc>
        <w:tc>
          <w:tcPr>
            <w:tcW w:w="3872" w:type="dxa"/>
            <w:vMerge w:val="restart"/>
            <w:vAlign w:val="center"/>
          </w:tcPr>
          <w:p>
            <w:pPr>
              <w:pageBreakBefore w:val="0"/>
              <w:widowControl/>
              <w:kinsoku/>
              <w:wordWrap/>
              <w:overflowPunct/>
              <w:topLinePunct w:val="0"/>
              <w:autoSpaceDE/>
              <w:bidi w:val="0"/>
              <w:adjustRightInd/>
              <w:spacing w:line="360" w:lineRule="auto"/>
              <w:ind w:left="0" w:firstLine="48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班主任要根据班会的主题做好有效的教育引导。</w:t>
            </w:r>
          </w:p>
        </w:tc>
        <w:tc>
          <w:tcPr>
            <w:tcW w:w="777"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w:t>
            </w:r>
          </w:p>
        </w:tc>
        <w:tc>
          <w:tcPr>
            <w:tcW w:w="777"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777"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807"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blCellSpacing w:w="0" w:type="dxa"/>
          <w:jc w:val="center"/>
        </w:trPr>
        <w:tc>
          <w:tcPr>
            <w:tcW w:w="1386" w:type="dxa"/>
            <w:vMerge w:val="continue"/>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kern w:val="0"/>
                <w:sz w:val="24"/>
                <w:szCs w:val="24"/>
              </w:rPr>
            </w:pPr>
          </w:p>
        </w:tc>
        <w:tc>
          <w:tcPr>
            <w:tcW w:w="3872" w:type="dxa"/>
            <w:vMerge w:val="continue"/>
            <w:vAlign w:val="center"/>
          </w:tcPr>
          <w:p>
            <w:pPr>
              <w:pageBreakBefore w:val="0"/>
              <w:widowControl/>
              <w:kinsoku/>
              <w:wordWrap/>
              <w:overflowPunct/>
              <w:topLinePunct w:val="0"/>
              <w:autoSpaceDE/>
              <w:bidi w:val="0"/>
              <w:adjustRightInd/>
              <w:spacing w:line="360" w:lineRule="auto"/>
              <w:ind w:left="0"/>
              <w:jc w:val="left"/>
              <w:textAlignment w:val="auto"/>
              <w:rPr>
                <w:rFonts w:hint="eastAsia" w:ascii="宋体" w:hAnsi="宋体" w:eastAsia="宋体" w:cs="宋体"/>
                <w:color w:val="000000"/>
                <w:kern w:val="0"/>
                <w:sz w:val="24"/>
                <w:szCs w:val="24"/>
              </w:rPr>
            </w:pPr>
          </w:p>
        </w:tc>
        <w:tc>
          <w:tcPr>
            <w:tcW w:w="777"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kern w:val="0"/>
                <w:sz w:val="24"/>
                <w:szCs w:val="24"/>
              </w:rPr>
            </w:pPr>
          </w:p>
        </w:tc>
        <w:tc>
          <w:tcPr>
            <w:tcW w:w="777"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kern w:val="0"/>
                <w:sz w:val="24"/>
                <w:szCs w:val="24"/>
              </w:rPr>
            </w:pPr>
          </w:p>
        </w:tc>
        <w:tc>
          <w:tcPr>
            <w:tcW w:w="777"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kern w:val="0"/>
                <w:sz w:val="24"/>
                <w:szCs w:val="24"/>
              </w:rPr>
            </w:pPr>
          </w:p>
        </w:tc>
        <w:tc>
          <w:tcPr>
            <w:tcW w:w="807"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blCellSpacing w:w="0" w:type="dxa"/>
          <w:jc w:val="center"/>
        </w:trPr>
        <w:tc>
          <w:tcPr>
            <w:tcW w:w="1386" w:type="dxa"/>
            <w:vMerge w:val="restart"/>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6、气氛</w:t>
            </w:r>
          </w:p>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（20分）</w:t>
            </w:r>
          </w:p>
        </w:tc>
        <w:tc>
          <w:tcPr>
            <w:tcW w:w="3872" w:type="dxa"/>
            <w:vMerge w:val="restart"/>
            <w:vAlign w:val="center"/>
          </w:tcPr>
          <w:p>
            <w:pPr>
              <w:pageBreakBefore w:val="0"/>
              <w:widowControl/>
              <w:kinsoku/>
              <w:wordWrap/>
              <w:overflowPunct/>
              <w:topLinePunct w:val="0"/>
              <w:autoSpaceDE/>
              <w:bidi w:val="0"/>
              <w:adjustRightInd/>
              <w:spacing w:line="360" w:lineRule="auto"/>
              <w:ind w:left="0" w:firstLine="48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主题班会能调动全体学生参与活动的积极性，师生互动，气氛热烈， 班会能深入学生内心，达到活动目的，富有实效。</w:t>
            </w:r>
          </w:p>
        </w:tc>
        <w:tc>
          <w:tcPr>
            <w:tcW w:w="777"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w:t>
            </w:r>
          </w:p>
        </w:tc>
        <w:tc>
          <w:tcPr>
            <w:tcW w:w="777"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17</w:t>
            </w:r>
          </w:p>
        </w:tc>
        <w:tc>
          <w:tcPr>
            <w:tcW w:w="777"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15</w:t>
            </w:r>
          </w:p>
        </w:tc>
        <w:tc>
          <w:tcPr>
            <w:tcW w:w="807"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blCellSpacing w:w="0" w:type="dxa"/>
          <w:jc w:val="center"/>
        </w:trPr>
        <w:tc>
          <w:tcPr>
            <w:tcW w:w="1386" w:type="dxa"/>
            <w:vMerge w:val="continue"/>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kern w:val="0"/>
                <w:sz w:val="24"/>
                <w:szCs w:val="24"/>
              </w:rPr>
            </w:pPr>
          </w:p>
        </w:tc>
        <w:tc>
          <w:tcPr>
            <w:tcW w:w="3872" w:type="dxa"/>
            <w:vMerge w:val="continue"/>
            <w:vAlign w:val="center"/>
          </w:tcPr>
          <w:p>
            <w:pPr>
              <w:pageBreakBefore w:val="0"/>
              <w:widowControl/>
              <w:kinsoku/>
              <w:wordWrap/>
              <w:overflowPunct/>
              <w:topLinePunct w:val="0"/>
              <w:autoSpaceDE/>
              <w:bidi w:val="0"/>
              <w:adjustRightInd/>
              <w:spacing w:line="360" w:lineRule="auto"/>
              <w:ind w:left="0"/>
              <w:jc w:val="left"/>
              <w:textAlignment w:val="auto"/>
              <w:rPr>
                <w:rFonts w:hint="eastAsia" w:ascii="宋体" w:hAnsi="宋体" w:eastAsia="宋体" w:cs="宋体"/>
                <w:color w:val="000000"/>
                <w:kern w:val="0"/>
                <w:sz w:val="24"/>
                <w:szCs w:val="24"/>
              </w:rPr>
            </w:pPr>
          </w:p>
        </w:tc>
        <w:tc>
          <w:tcPr>
            <w:tcW w:w="777"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kern w:val="0"/>
                <w:sz w:val="24"/>
                <w:szCs w:val="24"/>
              </w:rPr>
            </w:pPr>
          </w:p>
        </w:tc>
        <w:tc>
          <w:tcPr>
            <w:tcW w:w="777"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kern w:val="0"/>
                <w:sz w:val="24"/>
                <w:szCs w:val="24"/>
              </w:rPr>
            </w:pPr>
          </w:p>
        </w:tc>
        <w:tc>
          <w:tcPr>
            <w:tcW w:w="777"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kern w:val="0"/>
                <w:sz w:val="24"/>
                <w:szCs w:val="24"/>
              </w:rPr>
            </w:pPr>
          </w:p>
        </w:tc>
        <w:tc>
          <w:tcPr>
            <w:tcW w:w="807"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blCellSpacing w:w="0" w:type="dxa"/>
          <w:jc w:val="center"/>
        </w:trPr>
        <w:tc>
          <w:tcPr>
            <w:tcW w:w="1386" w:type="dxa"/>
            <w:vMerge w:val="restart"/>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7、内容</w:t>
            </w:r>
          </w:p>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（30分）</w:t>
            </w:r>
          </w:p>
        </w:tc>
        <w:tc>
          <w:tcPr>
            <w:tcW w:w="3872" w:type="dxa"/>
            <w:vMerge w:val="restart"/>
            <w:vAlign w:val="center"/>
          </w:tcPr>
          <w:p>
            <w:pPr>
              <w:pageBreakBefore w:val="0"/>
              <w:widowControl/>
              <w:kinsoku/>
              <w:wordWrap/>
              <w:overflowPunct/>
              <w:topLinePunct w:val="0"/>
              <w:autoSpaceDE/>
              <w:bidi w:val="0"/>
              <w:adjustRightInd/>
              <w:spacing w:line="360" w:lineRule="auto"/>
              <w:ind w:left="0" w:firstLine="48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能针对本班学生存在的实际问题设计召开活动，具有较强的针对性和实效性能提高学生认识，培养学生情操，呵护学生情感，丰富学生生活，发展学生能力，展现学生风采 。活动内容具体而不空洞，能用学生易于接受的事例说明问题，言之有物，贴近生活。</w:t>
            </w:r>
          </w:p>
        </w:tc>
        <w:tc>
          <w:tcPr>
            <w:tcW w:w="777"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30</w:t>
            </w:r>
          </w:p>
        </w:tc>
        <w:tc>
          <w:tcPr>
            <w:tcW w:w="777"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25</w:t>
            </w:r>
          </w:p>
        </w:tc>
        <w:tc>
          <w:tcPr>
            <w:tcW w:w="777"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22</w:t>
            </w:r>
          </w:p>
        </w:tc>
        <w:tc>
          <w:tcPr>
            <w:tcW w:w="807"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blCellSpacing w:w="0" w:type="dxa"/>
          <w:jc w:val="center"/>
        </w:trPr>
        <w:tc>
          <w:tcPr>
            <w:tcW w:w="1386" w:type="dxa"/>
            <w:vMerge w:val="continue"/>
            <w:vAlign w:val="center"/>
          </w:tcPr>
          <w:p>
            <w:pPr>
              <w:pageBreakBefore w:val="0"/>
              <w:widowControl/>
              <w:kinsoku/>
              <w:wordWrap/>
              <w:overflowPunct/>
              <w:topLinePunct w:val="0"/>
              <w:autoSpaceDE/>
              <w:bidi w:val="0"/>
              <w:adjustRightInd/>
              <w:spacing w:line="360" w:lineRule="auto"/>
              <w:ind w:left="0"/>
              <w:jc w:val="left"/>
              <w:textAlignment w:val="auto"/>
              <w:rPr>
                <w:rFonts w:hint="eastAsia" w:ascii="宋体" w:hAnsi="宋体" w:eastAsia="宋体" w:cs="宋体"/>
                <w:color w:val="000000"/>
                <w:kern w:val="0"/>
                <w:sz w:val="24"/>
                <w:szCs w:val="24"/>
              </w:rPr>
            </w:pPr>
          </w:p>
        </w:tc>
        <w:tc>
          <w:tcPr>
            <w:tcW w:w="3872" w:type="dxa"/>
            <w:vMerge w:val="continue"/>
            <w:vAlign w:val="center"/>
          </w:tcPr>
          <w:p>
            <w:pPr>
              <w:pageBreakBefore w:val="0"/>
              <w:widowControl/>
              <w:kinsoku/>
              <w:wordWrap/>
              <w:overflowPunct/>
              <w:topLinePunct w:val="0"/>
              <w:autoSpaceDE/>
              <w:bidi w:val="0"/>
              <w:adjustRightInd/>
              <w:spacing w:line="360" w:lineRule="auto"/>
              <w:ind w:left="0"/>
              <w:jc w:val="left"/>
              <w:textAlignment w:val="auto"/>
              <w:rPr>
                <w:rFonts w:hint="eastAsia" w:ascii="宋体" w:hAnsi="宋体" w:eastAsia="宋体" w:cs="宋体"/>
                <w:color w:val="000000"/>
                <w:kern w:val="0"/>
                <w:sz w:val="24"/>
                <w:szCs w:val="24"/>
              </w:rPr>
            </w:pPr>
          </w:p>
        </w:tc>
        <w:tc>
          <w:tcPr>
            <w:tcW w:w="777" w:type="dxa"/>
            <w:vAlign w:val="center"/>
          </w:tcPr>
          <w:p>
            <w:pPr>
              <w:pageBreakBefore w:val="0"/>
              <w:widowControl/>
              <w:kinsoku/>
              <w:wordWrap/>
              <w:overflowPunct/>
              <w:topLinePunct w:val="0"/>
              <w:autoSpaceDE/>
              <w:bidi w:val="0"/>
              <w:adjustRightInd/>
              <w:spacing w:line="360" w:lineRule="auto"/>
              <w:ind w:left="0" w:firstLine="48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77" w:type="dxa"/>
            <w:vAlign w:val="center"/>
          </w:tcPr>
          <w:p>
            <w:pPr>
              <w:pageBreakBefore w:val="0"/>
              <w:widowControl/>
              <w:kinsoku/>
              <w:wordWrap/>
              <w:overflowPunct/>
              <w:topLinePunct w:val="0"/>
              <w:autoSpaceDE/>
              <w:bidi w:val="0"/>
              <w:adjustRightInd/>
              <w:spacing w:line="360" w:lineRule="auto"/>
              <w:ind w:left="0" w:firstLine="48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77" w:type="dxa"/>
            <w:vAlign w:val="center"/>
          </w:tcPr>
          <w:p>
            <w:pPr>
              <w:pageBreakBefore w:val="0"/>
              <w:widowControl/>
              <w:kinsoku/>
              <w:wordWrap/>
              <w:overflowPunct/>
              <w:topLinePunct w:val="0"/>
              <w:autoSpaceDE/>
              <w:bidi w:val="0"/>
              <w:adjustRightInd/>
              <w:spacing w:line="360" w:lineRule="auto"/>
              <w:ind w:left="0" w:firstLine="48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07" w:type="dxa"/>
            <w:vAlign w:val="center"/>
          </w:tcPr>
          <w:p>
            <w:pPr>
              <w:pageBreakBefore w:val="0"/>
              <w:widowControl/>
              <w:kinsoku/>
              <w:wordWrap/>
              <w:overflowPunct/>
              <w:topLinePunct w:val="0"/>
              <w:autoSpaceDE/>
              <w:bidi w:val="0"/>
              <w:adjustRightInd/>
              <w:spacing w:line="360" w:lineRule="auto"/>
              <w:ind w:left="0" w:firstLine="48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483" w:hRule="atLeast"/>
          <w:tblCellSpacing w:w="0" w:type="dxa"/>
          <w:jc w:val="center"/>
        </w:trPr>
        <w:tc>
          <w:tcPr>
            <w:tcW w:w="1386" w:type="dxa"/>
            <w:vAlign w:val="center"/>
          </w:tcPr>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评议意见</w:t>
            </w:r>
          </w:p>
        </w:tc>
        <w:tc>
          <w:tcPr>
            <w:tcW w:w="3872" w:type="dxa"/>
            <w:vAlign w:val="center"/>
          </w:tcPr>
          <w:p>
            <w:pPr>
              <w:pageBreakBefore w:val="0"/>
              <w:widowControl/>
              <w:kinsoku/>
              <w:wordWrap/>
              <w:overflowPunct/>
              <w:topLinePunct w:val="0"/>
              <w:autoSpaceDE/>
              <w:bidi w:val="0"/>
              <w:adjustRightInd/>
              <w:spacing w:line="360" w:lineRule="auto"/>
              <w:ind w:left="0" w:firstLine="48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554" w:type="dxa"/>
            <w:gridSpan w:val="2"/>
            <w:vAlign w:val="center"/>
          </w:tcPr>
          <w:p>
            <w:pPr>
              <w:pageBreakBefore w:val="0"/>
              <w:widowControl/>
              <w:kinsoku/>
              <w:wordWrap/>
              <w:overflowPunct/>
              <w:topLinePunct w:val="0"/>
              <w:autoSpaceDE/>
              <w:bidi w:val="0"/>
              <w:adjustRightInd/>
              <w:spacing w:line="360" w:lineRule="auto"/>
              <w:ind w:left="0" w:firstLine="48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综合得分</w:t>
            </w:r>
          </w:p>
        </w:tc>
        <w:tc>
          <w:tcPr>
            <w:tcW w:w="1584" w:type="dxa"/>
            <w:gridSpan w:val="2"/>
            <w:vAlign w:val="center"/>
          </w:tcPr>
          <w:p>
            <w:pPr>
              <w:pageBreakBefore w:val="0"/>
              <w:widowControl/>
              <w:kinsoku/>
              <w:wordWrap/>
              <w:overflowPunct/>
              <w:topLinePunct w:val="0"/>
              <w:autoSpaceDE/>
              <w:bidi w:val="0"/>
              <w:adjustRightInd/>
              <w:spacing w:line="360" w:lineRule="auto"/>
              <w:ind w:left="0" w:firstLine="48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bl>
    <w:p>
      <w:pPr>
        <w:pStyle w:val="3"/>
        <w:pageBreakBefore w:val="0"/>
        <w:kinsoku/>
        <w:wordWrap/>
        <w:overflowPunct/>
        <w:topLinePunct w:val="0"/>
        <w:autoSpaceDE/>
        <w:bidi w:val="0"/>
        <w:adjustRightInd/>
        <w:spacing w:before="0" w:after="0"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光明学校校园卫生保洁制度</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一、学生应自觉养成良好的卫生习惯，认真值日。各班要按时清扫教室及包洁区，保持教室内地面、讲台、卫生角清洁，桌凳摆放整齐，物品放置有序。</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二、保洁区每天早上要做到清扫。平时做到有脏就扫，见脏就清。</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三、每天放晚学后，轮到室内值日的学生必须将教室及走廊打扫干净，将垃圾倒干净，黑板必须在每一节下课后擦干净。放学后必须关好门窗灯，关上所有电源。</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四、保持教室、校园整洁优美。做到不乱扔纸屑杂物，不随地吐痰，不乱涂乱画。班级垃圾每天倒入垃圾桶，不得倾倒在桶外。</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五、禁止在教学区内踢球打球，进入教学区应手持球。</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六、校园内不吃零食，如需饮用务必在教室内自己座位上食用，包装袋等入入垃圾箱内。</w:t>
      </w:r>
    </w:p>
    <w:p>
      <w:pPr>
        <w:pStyle w:val="3"/>
        <w:pageBreakBefore w:val="0"/>
        <w:kinsoku/>
        <w:wordWrap/>
        <w:overflowPunct/>
        <w:topLinePunct w:val="0"/>
        <w:autoSpaceDE/>
        <w:bidi w:val="0"/>
        <w:adjustRightInd/>
        <w:spacing w:before="0" w:after="0"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光明学校学生爱护公物、绿化的规定</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一、爱护桌椅门窗、墙壁等一切公共设施，不在黑板、墙壁、课桌、布告栏等处涂抹刻画。借用公物要按时归还。</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二、爱护公物，门窗等其它公物由班级保管使用，开窗是霜挂好窗钩，关窗后要合上窗锁。开关教室门时，动作要轻，不能将门作为游戏屏障，不可用脚踢门。</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三、节约用水用电，各班的电脑、风扇、灯要有专人管理，做到随手关灯、关电风扇，关好水龙头。</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四、爱护学校的一草一木，不采摘花草树木、果实，不践踏草地绿化，不到草坪内不玩耍打闹。</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b/>
          <w:color w:val="000000"/>
          <w:sz w:val="24"/>
          <w:szCs w:val="24"/>
        </w:rPr>
      </w:pPr>
      <w:r>
        <w:rPr>
          <w:rFonts w:hint="eastAsia" w:ascii="宋体" w:hAnsi="宋体" w:eastAsia="宋体" w:cs="宋体"/>
          <w:color w:val="000000"/>
          <w:sz w:val="24"/>
          <w:szCs w:val="24"/>
        </w:rPr>
        <w:t>五、若有损坏须照价赔偿，若故意损坏，还将给予德育扣分或纪律处分。</w:t>
      </w:r>
    </w:p>
    <w:p>
      <w:pPr>
        <w:pStyle w:val="3"/>
        <w:pageBreakBefore w:val="0"/>
        <w:kinsoku/>
        <w:wordWrap/>
        <w:overflowPunct/>
        <w:topLinePunct w:val="0"/>
        <w:autoSpaceDE/>
        <w:bidi w:val="0"/>
        <w:adjustRightInd/>
        <w:spacing w:before="0" w:after="0"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光明学校学生用膳纪律</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一、按时用膳，爱惜粮食，自觉服从值日教师和食堂工作人员的管理。</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二、领取饭菜时必须有序排队，不拥挤、不插队，不得无故帮人带饭菜，按指定位置就座用餐。保持良好用餐习惯，不谈笑打闹。</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b/>
          <w:color w:val="000000"/>
          <w:sz w:val="24"/>
          <w:szCs w:val="24"/>
        </w:rPr>
      </w:pPr>
      <w:r>
        <w:rPr>
          <w:rFonts w:hint="eastAsia" w:ascii="宋体" w:hAnsi="宋体" w:eastAsia="宋体" w:cs="宋体"/>
          <w:color w:val="000000"/>
          <w:sz w:val="24"/>
          <w:szCs w:val="24"/>
        </w:rPr>
        <w:t>三、不将饭菜倒在餐桌或地上，剩余残渣要倒在桶里，轻放餐具，保持桌面、地面整洁。</w:t>
      </w:r>
    </w:p>
    <w:p>
      <w:pPr>
        <w:pStyle w:val="3"/>
        <w:pageBreakBefore w:val="0"/>
        <w:kinsoku/>
        <w:wordWrap/>
        <w:overflowPunct/>
        <w:topLinePunct w:val="0"/>
        <w:autoSpaceDE/>
        <w:bidi w:val="0"/>
        <w:adjustRightInd/>
        <w:spacing w:before="0" w:after="0"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光明学校学生请假及进出校园制度</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一、病事假尽可能向班主任请假，事假须由家长提出书面申请，病假须有医院证明或由班主任按实际情况处理。</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二、班主任不在校时可由年级组长或任课老师行使权力。</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三、事后补假一律由家长出补假证明，由班主任批准后方可作病事假处理。公假须事先与班主任通气。若不请假将一律视作旷课处理，受纪律处分。</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四、在校外要遵守相关规定，树立良好形象，维护班风校风。非离校时间不得随意离校，有特殊情况需要班主任开具规范出门证，政教处审核。请假需有假条，由家长签名。</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五、不到放学时间，所有学生一律不得随意离开学校。放学后按时回家，不在教室、校园、校外随意逗留，自觉遵守交通规则。</w:t>
      </w:r>
    </w:p>
    <w:p>
      <w:pPr>
        <w:pStyle w:val="3"/>
        <w:pageBreakBefore w:val="0"/>
        <w:kinsoku/>
        <w:wordWrap/>
        <w:overflowPunct/>
        <w:topLinePunct w:val="0"/>
        <w:autoSpaceDE/>
        <w:bidi w:val="0"/>
        <w:adjustRightInd/>
        <w:spacing w:before="0" w:after="0"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光明学校学生奖惩条例</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第一条　奖励条例（具体参照有关评选要求）</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一、自觉遵守《中小学生日常行为规范》和《校规》，德育考试等第优秀，各科成绩名列前茅，体育成绩合格，经民主推荐可评选为先进个人，发给荣誉证书。</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二、有较强工作能力的班级核心，班级学生无重大违纪违规行为，参加社会及学校活动有突出表现并取得良好成绩；能结合实际开展有利于学生身心健康的活动，学生学习成绩良好，班级行为规范考核名列前茅，经评选可为先进集体。</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第二条　处分条例</w:t>
      </w:r>
    </w:p>
    <w:p>
      <w:pPr>
        <w:pageBreakBefore w:val="0"/>
        <w:numPr>
          <w:ilvl w:val="0"/>
          <w:numId w:val="49"/>
        </w:numPr>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符合下列现象的学生必须受学校纪律处分：</w:t>
      </w:r>
    </w:p>
    <w:p>
      <w:pPr>
        <w:pageBreakBefore w:val="0"/>
        <w:numPr>
          <w:ilvl w:val="0"/>
          <w:numId w:val="50"/>
        </w:numPr>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出现旷课、逃夜、抽烟酗酒、打架、偷窃及经常说脏话粗话等现象者。</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2、违反国家法规，进入网吧、游戏机房、卡拉OK厅、舞厅等未成年人不得进入的地方者。</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3、故意破坏集体和私人物品的恶性事件。</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4、直接参与敲诈勒索或为他人敲诈勒索提供方便者。</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5、考试作弊或协同他人作弊者。</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6、扰乱课堂纪律，影响他人正常接受教育，不尊重老师者。</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7、某行为已经由学校三令五申禁止而继续明智故犯者。</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8、不努力求学，经常不做作业者或抄作业者。</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9、违反国家法律的其他一切行为。</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二、符合下列现象的学生可由学校、家庭或公安机关遣送到区工读学校协管：</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1、家庭失去对子女监护能力，而学生本人又不接受学校教育，屡犯错误且不思悔改者。</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2、有旷课、逃夜、偷窃、敲诈行为者。</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3、故意危及他人人身安全者。</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4、对学校明令禁止又继续顶风违纪者。</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5、公安机关立案者。</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三、关于对撤销处理的规定：</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1、按违纪情节轻重，处分分为警告、严重警告、记过、记大过、留校察看五种。</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2、处分最短撤销期限，警告为三个月、严重警告为六个月、记过为一年、记大过为一年半、留校察看两年。</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3、自学业结束之时尚未撤销处分者，其毕业鉴定中必须注明，且不予颁发毕业证书。</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4、学生需撤销处分，应先提出撤销处分的书面申请交班主任，由班主任联系任课老师后写出书面意见交政教处。政教处再根据该生的实际表现，经行政会讨论决定后作出意见。</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5、凡在校期间撤销处分者，不在档案中记录，不影响其毕业及升学择业。</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四、关于对产生较严重错误行为的初犯者使用“处分前协议书”的说明：</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1、对产生较严重错误行为的初犯学生（指平时表现良好者）可采取签订“处分前协议书”的办法约束学生行为，给其改过自新的机会。</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2、“处分前协议书”对学生毕业、升学、择校等不产生任何影响。</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3、不履行协议而继续犯错者及屡教不改者，协议自行结束，改为纪律处分。</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五、关于对有明显改过行为提前撤销处分的说明：</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学生在处分期间有明显进步的，可由班主任决定提出提前撤销处分的申请，但任何处分不得提前至三个月内撤销，提前撤销处分须经任课老师及班委会同意，年级组长审核通过后交政教处，由管理团队会议讨论决定。</w:t>
      </w:r>
    </w:p>
    <w:p>
      <w:pPr>
        <w:pStyle w:val="3"/>
        <w:pageBreakBefore w:val="0"/>
        <w:kinsoku/>
        <w:wordWrap/>
        <w:overflowPunct/>
        <w:topLinePunct w:val="0"/>
        <w:autoSpaceDE/>
        <w:bidi w:val="0"/>
        <w:adjustRightInd/>
        <w:spacing w:before="0" w:after="0"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光明学校班级值日周工作制度</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为进一步完善学校行为规范的训练、检查和评估机制，促进校风、校貌建设，培养学生自我管理的能力，促进学生自我发展，根据学校的实际情况，制定此班级周值日制度。</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一、值周班级主要负责早上值勤、行为规范督促、检查、升旗仪式等工作。值日学生应积极主动参与学校的有关管理。值日期间，值日学生必须佩戴检查标志，认真检查、公正记录打分，扣分要写明原因，并及时向各班主任反馈情况，提醒、督促各班及时做好各项工作。</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二、值周班级岗位工作具体安排：</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1、礼仪值日（4人）</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（1）时间：早上7：00至7：30（4人）。</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（2）地点：学校门口</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要求：值日学生身着统一校服、佩戴好胸卡、红领巾等标志，准时到岗。身佩礼仪绶带，面带微笑，成立正姿势，站于校门口两侧。早上看到教职工（包括家长或其他人员），值日学生齐声说“老师早”。同时负责记录好出勤、迟到及红绿领巾佩戴情况，所有材料于周五交政教处。</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2、升旗仪式（升旗手2人）</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（1）时间：升旗仪式及广播操前2位升旗手迅速至升旗处，负责每天的升旗。</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（2）要求：2位升旗手及时上交升旗手材料。</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每周一升旗仪式及平时广播操前升旗手迅速至升旗处准备升旗，奏国歌是升旗手负责升旗。放学后（下午四点左右）升旗手负责降下国旗，整理好后交体育育办公室。</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3、卫生保洁工作</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（1）保洁地点：运动场及主席台</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（2）要求：每天安排学生捡拾场地上果壳纸屑杂物，并填好值周记录。</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（可在广播操结束后安排学生负责卫生保洁）</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三、实施评估办法：</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1、本项制度由政教处负责实施。年级组长应加强督促。班主任负责班级值周工作的布置安排、督促及检查。值周班学生填写好各项记录，表格于周五上交政教处。</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b/>
          <w:color w:val="000000"/>
          <w:sz w:val="24"/>
          <w:szCs w:val="24"/>
        </w:rPr>
      </w:pPr>
      <w:r>
        <w:rPr>
          <w:rFonts w:hint="eastAsia" w:ascii="宋体" w:hAnsi="宋体" w:eastAsia="宋体" w:cs="宋体"/>
          <w:color w:val="000000"/>
          <w:sz w:val="24"/>
          <w:szCs w:val="24"/>
        </w:rPr>
        <w:t>2、评估：由行政值日、大队委员负责对值周班级进行评估检查。</w:t>
      </w:r>
    </w:p>
    <w:p>
      <w:pPr>
        <w:pStyle w:val="3"/>
        <w:pageBreakBefore w:val="0"/>
        <w:kinsoku/>
        <w:wordWrap/>
        <w:overflowPunct/>
        <w:topLinePunct w:val="0"/>
        <w:autoSpaceDE/>
        <w:bidi w:val="0"/>
        <w:adjustRightInd/>
        <w:spacing w:before="0" w:after="0"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光明学校班级日常行为规范考核评分标准</w:t>
      </w:r>
    </w:p>
    <w:p>
      <w:pPr>
        <w:pageBreakBefore w:val="0"/>
        <w:numPr>
          <w:ilvl w:val="0"/>
          <w:numId w:val="49"/>
        </w:numPr>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升旗仪式（10分）</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规定：每周一由值周班二名学生负责升旗，由指定的护旗手护旗，升旗仪式时全体人员要肃立、脱帽、行注目礼，少先队员行队礼。</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1、检查内容：队伍整齐，服装统一，崇敬肃穆，动作规范</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2、检查人员：行政干部，学生干部</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3、检查时间：每周一升旗仪式时</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二、礼仪习惯（10分）</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规定：学生应穿戴整洁，朴素大方，在校应穿好校服，佩戴好红绿领巾，见到老师主动问好，尊重他人等。</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1、检查内容：打扮得体，佩带规范，举止文明，尊敬师长</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2、检查人员：行政值日干部、政教团队、大队干部</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3、检查时间：每日早上7：00至7：30；中午12：00至12：20</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检查要求：值日学生身着统一校服、佩戴好胸卡、红领巾等标志，准时到岗。身佩礼仪绶带，面带微笑，成立正姿势，站于校门口两侧。早上看到教职工（包括家长或其他人员），值日学生齐声说“老师早”，中午说“老师好”。同时负责记录好出勤、迟到及胸卡、红领巾佩戴、校服穿着情况，放学后检查各班的门、窗、灯、电扇等情况，并记录在一周检查综述中。</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三、清洁卫生（10分）</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规定：各班教室走廊地面整洁、无纸屑杂物，墙上无球印、鞋印、积灰及涂写痕迹，课桌椅摆放整齐。无乱扔乱抛杂物现象，垃圾实行袋装化，并放入垃圾箱内。包洁区（走廊、通道、花坛）内整洁、无纸屑杂物，做到有脏就扫，有脏就清。</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1、检查内容：个人卫生，室内清洁，洁区干净，环境保护</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2、检查人员：行政干部，指定学生若干名</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3、检查时间：每日早上7：20开始主要检查包洁区（走廊、通道、花坛），中午12：40开始主要检查包洁区、教室等。</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四、两操（跑）（10分）</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1、检查内容：集合快速，服装整齐，精神振作，姿势正确，领操负责，动作有力，步伐统一，认真专注</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2、检查人员：行政干部，年级组长，大队委员</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3、检查时间：两操时间</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五、纪律（10分）</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规定：不迟到、不早退、不旷课。不影响他人学习，不影响老师授课。课间文明休息，不追逐打闹，不损坏公物，遵守校纪校规。</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1、检查内容：按时到校，严禁打闹，爱护公物，遵纪守法</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2、检查人员：行政干部，学生干部</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3、检查时间：随时检查</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六、用餐午休（10分）</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规定：用餐按序排队，不浪费粮食，餐毕清理干净桌面，餐具放至指定点。午间注意文明休息，不影响他人，保持安静。</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1、检查内容：就餐有序，杜绝浪费，文明午休，保持安静</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2、检查人员：行政干部、值日老师。</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3、检查时间：中午时段</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七、活动（10分）</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1、检查内容：组织得法，按时参加，自我管理，记录真实</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2、检查人员：政教处</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八、车辆停放（10分）</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规定：骑车学生校门前一律下车推行，校园禁止骑车，车辆排放整齐有序，校外禁止停放车辆。</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1、检查内容：下车推行，摆放有序，整齐划一，礼貌让先</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2、检查人员：行政干部，指定学生若干名</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3、检查时间：每日早上7：20开始及中午1：00开始</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九、材料（10分）</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1、检查内容：按照要求，按时完成，质量保证，材料整齐</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2、检查人员：政教处</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十、宣传板报（10分）</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规定：黑板报、墙报、学习园地定期布置，主题鲜明，富有特色，版面优美，有拼音角、校园聚集栏目。</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1、检查内容：主题突出，设计精美，字迹端正，内容充实</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2、检查人员：行政干部，学生干部</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十一、加分（10分）</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义务劳动，关心同学，好人好事，见义勇为，社区活动，家访材料等。</w:t>
      </w:r>
    </w:p>
    <w:p>
      <w:pPr>
        <w:pageBreakBefore w:val="0"/>
        <w:widowControl/>
        <w:shd w:val="clear" w:color="auto" w:fill="FFFFFF"/>
        <w:kinsoku/>
        <w:wordWrap/>
        <w:overflowPunct/>
        <w:topLinePunct w:val="0"/>
        <w:autoSpaceDE/>
        <w:bidi w:val="0"/>
        <w:adjustRightInd/>
        <w:spacing w:line="360" w:lineRule="auto"/>
        <w:ind w:left="0"/>
        <w:jc w:val="center"/>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光明学校晨检管理制度</w:t>
      </w:r>
    </w:p>
    <w:p>
      <w:pPr>
        <w:pStyle w:val="6"/>
        <w:pageBreakBefore w:val="0"/>
        <w:kinsoku/>
        <w:wordWrap/>
        <w:overflowPunct/>
        <w:topLinePunct w:val="0"/>
        <w:autoSpaceDE/>
        <w:bidi w:val="0"/>
        <w:adjustRightInd/>
        <w:spacing w:before="0" w:beforeAutospacing="0" w:after="0" w:afterAutospacing="0" w:line="360" w:lineRule="auto"/>
        <w:ind w:left="0" w:firstLine="480" w:firstLineChars="20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一、每天早晨学生到校后（7：00——8：00）由班主任老师和卫生保健老师对学生进行晨检和健康观察，及时掌握学生健康状况，一旦发现学生有传染病早期症状（如发热、头痛、呕吐、黄疸、皮肤有丘疹等）以及疑似传染病病人时，应当及时告知学校疫情报告人。疫情报告人要进行进一步排查，班主任及时和家长取得联系并送上述学生到正规医院检查治疗，以确保对传染病学生早发现、早隔离、早治疗、早报告。</w:t>
      </w:r>
    </w:p>
    <w:p>
      <w:pPr>
        <w:pStyle w:val="6"/>
        <w:pageBreakBefore w:val="0"/>
        <w:kinsoku/>
        <w:wordWrap/>
        <w:overflowPunct/>
        <w:topLinePunct w:val="0"/>
        <w:autoSpaceDE/>
        <w:bidi w:val="0"/>
        <w:adjustRightInd/>
        <w:spacing w:before="0" w:beforeAutospacing="0" w:after="0" w:afterAutospacing="0" w:line="360" w:lineRule="auto"/>
        <w:ind w:left="0" w:firstLine="480" w:firstLineChars="20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二、对未到校的学生，班主任应及时进行电话联系，问清缺勤原因并尽量与学生本人通话，确定学生的真实情况。对因病缺勤的学生进行病情</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clk.qunsee.com/click/click.php?cpid=1021&amp;ads_id=1289&amp;pid=99000835&amp;cid=841&amp;url=http%3A//www.chanet.com.cn/click.cgi%3Fa%3D59068%26d%3D45385%26u%3D%26e%3D%26url%3Dhttp%3A//www.cn.englishtown.com/sp/tests/start.aspx%3Fetag%3DA02040%5BDRAFTNAME%5DFF&amp;k=%u4E86%u89E3&amp;s=http%3A//www.fwsou.com/changyongfanwen/guizhangzhidu/95403.shtml&amp;rn=879972&amp;v=1&amp;ref=http%3A//www.google.cn/search%3Fcomplete%3D1%26hl%3Dzh-CN%26newwindow%3D1%26q%3D%25E5%25AD%25A6%25E6%25A0%25A1%25E6%2599%25A8%25E6%25A3%2580%25E5%2588%25B6%25E5%25BA%25A6%26btnG%3DGoogle+%25E6%2590%259C%25E7%25B4%25A2%26meta%3D%26aq%3Df%26oq%3D&amp;province=%u4E0A%u6D77&amp;city=%u4E0A%u6D77" \t "_blank" </w:instrText>
      </w:r>
      <w:r>
        <w:rPr>
          <w:rFonts w:hint="eastAsia" w:ascii="宋体" w:hAnsi="宋体" w:eastAsia="宋体" w:cs="宋体"/>
          <w:sz w:val="24"/>
          <w:szCs w:val="24"/>
        </w:rPr>
        <w:fldChar w:fldCharType="separate"/>
      </w:r>
      <w:r>
        <w:rPr>
          <w:rStyle w:val="10"/>
          <w:rFonts w:hint="eastAsia" w:ascii="宋体" w:hAnsi="宋体" w:eastAsia="宋体" w:cs="宋体"/>
          <w:color w:val="000000"/>
          <w:sz w:val="24"/>
          <w:szCs w:val="24"/>
        </w:rPr>
        <w:t>了解</w:t>
      </w:r>
      <w:r>
        <w:rPr>
          <w:rStyle w:val="10"/>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t>，并及时上报因病缺勤情况。</w:t>
      </w:r>
    </w:p>
    <w:p>
      <w:pPr>
        <w:pStyle w:val="6"/>
        <w:pageBreakBefore w:val="0"/>
        <w:kinsoku/>
        <w:wordWrap/>
        <w:overflowPunct/>
        <w:topLinePunct w:val="0"/>
        <w:autoSpaceDE/>
        <w:bidi w:val="0"/>
        <w:adjustRightInd/>
        <w:spacing w:before="0" w:beforeAutospacing="0" w:after="0" w:afterAutospacing="0" w:line="360" w:lineRule="auto"/>
        <w:ind w:left="0" w:firstLine="480" w:firstLineChars="200"/>
        <w:jc w:val="both"/>
        <w:textAlignment w:val="auto"/>
        <w:rPr>
          <w:rFonts w:hint="eastAsia" w:ascii="宋体" w:hAnsi="宋体" w:eastAsia="宋体" w:cs="宋体"/>
          <w:vanish/>
          <w:color w:val="000000"/>
          <w:sz w:val="24"/>
          <w:szCs w:val="24"/>
        </w:rPr>
      </w:pPr>
    </w:p>
    <w:p>
      <w:pPr>
        <w:pStyle w:val="6"/>
        <w:pageBreakBefore w:val="0"/>
        <w:kinsoku/>
        <w:wordWrap/>
        <w:overflowPunct/>
        <w:topLinePunct w:val="0"/>
        <w:autoSpaceDE/>
        <w:bidi w:val="0"/>
        <w:adjustRightInd/>
        <w:spacing w:before="0" w:beforeAutospacing="0" w:after="0" w:afterAutospacing="0" w:line="360" w:lineRule="auto"/>
        <w:ind w:left="0" w:firstLine="480" w:firstLineChars="20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三、经医院诊断为传染病的，要按有关规定进行隔离治疗，班级进行消毒通风，防止病情蔓延。</w:t>
      </w:r>
    </w:p>
    <w:p>
      <w:pPr>
        <w:pStyle w:val="6"/>
        <w:pageBreakBefore w:val="0"/>
        <w:kinsoku/>
        <w:wordWrap/>
        <w:overflowPunct/>
        <w:topLinePunct w:val="0"/>
        <w:autoSpaceDE/>
        <w:bidi w:val="0"/>
        <w:adjustRightInd/>
        <w:spacing w:before="0" w:beforeAutospacing="0" w:after="0" w:afterAutospacing="0" w:line="360" w:lineRule="auto"/>
        <w:ind w:left="0" w:firstLine="480" w:firstLineChars="20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四、病好后应持有区级医院的诊断证明上学。</w:t>
      </w:r>
    </w:p>
    <w:p>
      <w:pPr>
        <w:pStyle w:val="6"/>
        <w:pageBreakBefore w:val="0"/>
        <w:kinsoku/>
        <w:wordWrap/>
        <w:overflowPunct/>
        <w:topLinePunct w:val="0"/>
        <w:autoSpaceDE/>
        <w:bidi w:val="0"/>
        <w:adjustRightInd/>
        <w:spacing w:before="0" w:beforeAutospacing="0" w:after="0" w:afterAutospacing="0" w:line="360" w:lineRule="auto"/>
        <w:ind w:left="0" w:firstLine="480" w:firstLineChars="20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五、要求每位班主任教师随时提高警惕，如发现学生的异常情况，立即联系家长去医院确诊治疗。确定病情后应立即上报学校卫生室。</w:t>
      </w:r>
    </w:p>
    <w:p>
      <w:pPr>
        <w:pStyle w:val="6"/>
        <w:pageBreakBefore w:val="0"/>
        <w:kinsoku/>
        <w:wordWrap/>
        <w:overflowPunct/>
        <w:topLinePunct w:val="0"/>
        <w:autoSpaceDE/>
        <w:bidi w:val="0"/>
        <w:adjustRightInd/>
        <w:spacing w:before="0" w:beforeAutospacing="0" w:after="0" w:afterAutospacing="0" w:line="360" w:lineRule="auto"/>
        <w:ind w:left="0" w:firstLine="480" w:firstLineChars="20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六、各班必须在第一节课之前把晨检情况报告到卫生室，要求进行零报告。</w:t>
      </w:r>
    </w:p>
    <w:p>
      <w:pPr>
        <w:pStyle w:val="6"/>
        <w:pageBreakBefore w:val="0"/>
        <w:kinsoku/>
        <w:wordWrap/>
        <w:overflowPunct/>
        <w:topLinePunct w:val="0"/>
        <w:autoSpaceDE/>
        <w:bidi w:val="0"/>
        <w:adjustRightInd/>
        <w:spacing w:before="0" w:beforeAutospacing="0" w:after="0" w:afterAutospacing="0" w:line="360" w:lineRule="auto"/>
        <w:ind w:left="0" w:firstLine="480" w:firstLineChars="200"/>
        <w:jc w:val="both"/>
        <w:textAlignment w:val="auto"/>
        <w:rPr>
          <w:rFonts w:hint="eastAsia" w:ascii="宋体" w:hAnsi="宋体" w:eastAsia="宋体" w:cs="宋体"/>
          <w:vanish/>
          <w:color w:val="000000"/>
          <w:sz w:val="24"/>
          <w:szCs w:val="24"/>
        </w:rPr>
      </w:pPr>
    </w:p>
    <w:p>
      <w:pPr>
        <w:pStyle w:val="6"/>
        <w:pageBreakBefore w:val="0"/>
        <w:kinsoku/>
        <w:wordWrap/>
        <w:overflowPunct/>
        <w:topLinePunct w:val="0"/>
        <w:autoSpaceDE/>
        <w:bidi w:val="0"/>
        <w:adjustRightInd/>
        <w:spacing w:before="0" w:beforeAutospacing="0" w:after="0" w:afterAutospacing="0" w:line="360" w:lineRule="auto"/>
        <w:ind w:lef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七、卫生室负责统计当天因病缺勤人数，注明病因，建立学生因病缺课登记日志。做好传染病的管理，并按上级规定上报。</w:t>
      </w:r>
    </w:p>
    <w:p>
      <w:pPr>
        <w:pageBreakBefore w:val="0"/>
        <w:widowControl/>
        <w:shd w:val="clear" w:color="auto" w:fill="FFFFFF"/>
        <w:kinsoku/>
        <w:wordWrap/>
        <w:overflowPunct/>
        <w:topLinePunct w:val="0"/>
        <w:autoSpaceDE/>
        <w:bidi w:val="0"/>
        <w:adjustRightInd/>
        <w:spacing w:line="360" w:lineRule="auto"/>
        <w:ind w:left="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sz w:val="24"/>
          <w:szCs w:val="24"/>
        </w:rPr>
        <w:t>光明学校因病缺勤病因追查登记制度</w:t>
      </w:r>
    </w:p>
    <w:p>
      <w:pPr>
        <w:pageBreakBefore w:val="0"/>
        <w:widowControl/>
        <w:kinsoku/>
        <w:wordWrap/>
        <w:overflowPunct/>
        <w:topLinePunct w:val="0"/>
        <w:autoSpaceDE/>
        <w:bidi w:val="0"/>
        <w:adjustRightInd/>
        <w:spacing w:line="360" w:lineRule="auto"/>
        <w:ind w:left="0"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学生因病缺勤登记既是学校对学生进行严格管理的常规工作，又是体现对学生的全面关爱，维护保障学生身体健康，有效预防各类传染病疫情的重要举措。为做好此项工作，特制订本制度。</w:t>
      </w:r>
    </w:p>
    <w:p>
      <w:pPr>
        <w:pageBreakBefore w:val="0"/>
        <w:widowControl/>
        <w:kinsoku/>
        <w:wordWrap/>
        <w:overflowPunct/>
        <w:topLinePunct w:val="0"/>
        <w:autoSpaceDE/>
        <w:bidi w:val="0"/>
        <w:adjustRightInd/>
        <w:spacing w:line="360" w:lineRule="auto"/>
        <w:ind w:left="0"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一、班主任应认真按照学校晨检工作的要求及时对学生进行晨检，对晨检中学生高热或疑似传染疾病及时登记在晨检表上并及时报告卫生保健老师。</w:t>
      </w:r>
    </w:p>
    <w:p>
      <w:pPr>
        <w:pageBreakBefore w:val="0"/>
        <w:widowControl/>
        <w:kinsoku/>
        <w:wordWrap/>
        <w:overflowPunct/>
        <w:topLinePunct w:val="0"/>
        <w:autoSpaceDE/>
        <w:bidi w:val="0"/>
        <w:adjustRightInd/>
        <w:spacing w:line="360" w:lineRule="auto"/>
        <w:ind w:left="0"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二、学生因病缺课，班主任应对学生病因作具体记录，并对学生的病况与家长保持密切联系，以便随时掌握，做到心中有数。</w:t>
      </w:r>
    </w:p>
    <w:p>
      <w:pPr>
        <w:pageBreakBefore w:val="0"/>
        <w:widowControl/>
        <w:kinsoku/>
        <w:wordWrap/>
        <w:overflowPunct/>
        <w:topLinePunct w:val="0"/>
        <w:autoSpaceDE/>
        <w:bidi w:val="0"/>
        <w:adjustRightInd/>
        <w:spacing w:line="360" w:lineRule="auto"/>
        <w:ind w:left="0"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三、学生因患传染病而隔离治疗的，班主任及任课老师要对其各方面予以关心。学生病后复课，班主任应查验医生开具病愈复课证明，并作记录。</w:t>
      </w:r>
    </w:p>
    <w:p>
      <w:pPr>
        <w:pageBreakBefore w:val="0"/>
        <w:widowControl/>
        <w:kinsoku/>
        <w:wordWrap/>
        <w:overflowPunct/>
        <w:topLinePunct w:val="0"/>
        <w:autoSpaceDE/>
        <w:bidi w:val="0"/>
        <w:adjustRightInd/>
        <w:spacing w:line="360" w:lineRule="auto"/>
        <w:ind w:left="0"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卫生保健老师对学生因病缺课的要对其做好病因、缺勤及治疗情况的登记。凡学生患各类传染病的，其复课要严格把关，必须查验医生开具的病愈复课证明，手续完备符合复课条件的，方能允许其复课，并记录其复课时间。</w:t>
      </w:r>
    </w:p>
    <w:p>
      <w:pPr>
        <w:pStyle w:val="3"/>
        <w:pageBreakBefore w:val="0"/>
        <w:kinsoku/>
        <w:wordWrap/>
        <w:overflowPunct/>
        <w:topLinePunct w:val="0"/>
        <w:autoSpaceDE/>
        <w:bidi w:val="0"/>
        <w:adjustRightInd/>
        <w:spacing w:before="0" w:after="0"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光明学校共青团工作条例</w:t>
      </w:r>
    </w:p>
    <w:p>
      <w:pPr>
        <w:pStyle w:val="3"/>
        <w:pageBreakBefore w:val="0"/>
        <w:kinsoku/>
        <w:wordWrap/>
        <w:overflowPunct/>
        <w:topLinePunct w:val="0"/>
        <w:autoSpaceDE/>
        <w:bidi w:val="0"/>
        <w:adjustRightInd/>
        <w:spacing w:before="0" w:after="0" w:line="360" w:lineRule="auto"/>
        <w:ind w:left="0"/>
        <w:jc w:val="center"/>
        <w:textAlignment w:val="auto"/>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第一部分　总　则</w:t>
      </w:r>
    </w:p>
    <w:p>
      <w:pPr>
        <w:pageBreakBefore w:val="0"/>
        <w:tabs>
          <w:tab w:val="left" w:pos="360"/>
        </w:tabs>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一、学校共青团工作是学校德育工作的一个重要组成部分。学校共青团组织是团结教育团员青年、团员学生的核心，是党联系青少年学生的桥梁和纽带，是学校党支部的助手，在学校的思想政治工作中担负着光荣而艰巨的任务。</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二、学校共青团工作的指导思想是：以马列主义、毛泽东思想和邓小平理论为指导，贯彻党的教育方针，全面实施素质教育，切实加强团的建设。不断深化爱国主义、集体主义、社会主义信念教育，加强团员青年、团员学生文明卫生习惯的养成教育、公民意识教育、法制纪律教育和马列主义、毛泽东思想和邓小平理论的常识教育。帮助学生形成良好的道德品质，树立正确的世界观、人生观、价值观，全面提高学生素质，培养“四有”的社会主义建设人才。</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三、学校共青团工作的总任务与目标；全面贯彻党的教育方针，在校党支部的领导下，高度重视受教育者素质的提高，充分发挥团组织的特有优势，把改善和加强团工作与教育改革紧密结合起来；注重团组织的规范化建设，发展壮大队伍，教育培养团员，切实开展多种形式的社会实践活动，丰富校园文化生活，营造良好的学习和人文环境。</w:t>
      </w:r>
    </w:p>
    <w:p>
      <w:pPr>
        <w:pStyle w:val="3"/>
        <w:pageBreakBefore w:val="0"/>
        <w:kinsoku/>
        <w:wordWrap/>
        <w:overflowPunct/>
        <w:topLinePunct w:val="0"/>
        <w:autoSpaceDE/>
        <w:bidi w:val="0"/>
        <w:adjustRightInd/>
        <w:spacing w:before="0" w:after="0" w:line="360" w:lineRule="auto"/>
        <w:ind w:left="0"/>
        <w:jc w:val="center"/>
        <w:textAlignment w:val="auto"/>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第二部分　工作原则</w:t>
      </w:r>
    </w:p>
    <w:p>
      <w:pPr>
        <w:pageBreakBefore w:val="0"/>
        <w:tabs>
          <w:tab w:val="left" w:pos="360"/>
        </w:tabs>
        <w:kinsoku/>
        <w:wordWrap/>
        <w:overflowPunct/>
        <w:topLinePunct w:val="0"/>
        <w:autoSpaceDE/>
        <w:bidi w:val="0"/>
        <w:adjustRightInd/>
        <w:snapToGrid w:val="0"/>
        <w:spacing w:line="360" w:lineRule="auto"/>
        <w:ind w:left="0" w:firstLine="425"/>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校共青团工作必须坚持三个原则：以服务校党政工作中心为根本点的原则；以学生成长成才为立足点的原则；以活跃基层团组织为出发点的原则。使团的工作真正做到“面向最广大的学生，服务最根本的需要，活跃最基层的组织。”</w:t>
      </w:r>
    </w:p>
    <w:p>
      <w:pPr>
        <w:pStyle w:val="3"/>
        <w:pageBreakBefore w:val="0"/>
        <w:kinsoku/>
        <w:wordWrap/>
        <w:overflowPunct/>
        <w:topLinePunct w:val="0"/>
        <w:autoSpaceDE/>
        <w:bidi w:val="0"/>
        <w:adjustRightInd/>
        <w:spacing w:before="0" w:after="0" w:line="360" w:lineRule="auto"/>
        <w:ind w:left="0"/>
        <w:jc w:val="center"/>
        <w:textAlignment w:val="auto"/>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第三部分　工作途径</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一、切实保证，充分利用，精心组织每一次的团（队）活动，可以实际情况按学校、年级集中或分散进行。</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二、注重结合重要节目、纪念日、校庆日及寒暑假、双休日等有意义可利用时间，组织或引导团员开展丰富多彩的活动，并形成制度。</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三、组织少年团校以及学党章、学理论“双学”小组，使团员青年学生的积极分子接受党团知识教育。推荐优秀团员青年向党组织靠拢。</w:t>
      </w:r>
    </w:p>
    <w:p>
      <w:pPr>
        <w:pStyle w:val="3"/>
        <w:pageBreakBefore w:val="0"/>
        <w:kinsoku/>
        <w:wordWrap/>
        <w:overflowPunct/>
        <w:topLinePunct w:val="0"/>
        <w:autoSpaceDE/>
        <w:bidi w:val="0"/>
        <w:adjustRightInd/>
        <w:spacing w:before="0" w:after="0" w:line="360" w:lineRule="auto"/>
        <w:ind w:left="0"/>
        <w:jc w:val="center"/>
        <w:textAlignment w:val="auto"/>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第四部分　常规工作</w:t>
      </w:r>
    </w:p>
    <w:p>
      <w:pPr>
        <w:pageBreakBefore w:val="0"/>
        <w:tabs>
          <w:tab w:val="left" w:pos="360"/>
        </w:tabs>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一、要根据团章要求，发展壮大团的队伍，尽可能多地使符合条件的少先队员加入团组织。加强团组织的自身建设，定期召开团组织工作例会，建立健全“三会两制一课”的制度，加强团籍注册和团员证的管理，团费收缴的管理监督。</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二、认真开展团员意识教育，定期评选优秀团员，优秀团干部，积极配合学校每年开展优秀共青团员、优秀少先队员及优秀班队集体的评选。</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三、积极招募学生志愿者，依托志愿者服务队、雏鹰假日小队，组织团员学生志愿者大力开展以“志愿者行动在社区”为主要形式的社会实践。通过设计组织公益活动的建立机制使学生相对固定地完成一定量的劳动训练，逐步养成良好的劳动意识与习惯。</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四、要根据团章规定，加强对校少先队组织的工作指导，认真指导少先队组织围绕校党政工作中心努力开展工作，充分发挥少先队组织在学生中的组织凝聚作用；发扬“全团带队”传统，发挥少先队员组织作用，选派高年级优秀团员担任少先队辅导员，组织优秀少先队员参加团的支部活动，参加少年团校学习，接受团的知识教育。</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五、加强教工团员的组织建设，积极指导教工团员开展工作，团结带领广大青年团员教师充分发挥青年的特点与团员的先锋模范作用，找准位置、主动多与学校的各项教育教学工作。</w:t>
      </w:r>
    </w:p>
    <w:p>
      <w:pPr>
        <w:pStyle w:val="3"/>
        <w:pageBreakBefore w:val="0"/>
        <w:kinsoku/>
        <w:wordWrap/>
        <w:overflowPunct/>
        <w:topLinePunct w:val="0"/>
        <w:autoSpaceDE/>
        <w:bidi w:val="0"/>
        <w:adjustRightInd/>
        <w:spacing w:before="0" w:after="0" w:line="360" w:lineRule="auto"/>
        <w:ind w:left="0"/>
        <w:jc w:val="center"/>
        <w:textAlignment w:val="auto"/>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第五部分　工作组织</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一、学校团支部委员会由全体教工团员选举产生，每届任期三年；每学年要进行调整充实。</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二、团支部接受上级团组织的领导和考核。</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三、团的干部是团工作的骨干。共青团要按照德才兼备的原则，自荐和他荐的途径，民主选举的方式，大胆选拔团干部。</w:t>
      </w:r>
    </w:p>
    <w:p>
      <w:pPr>
        <w:pStyle w:val="3"/>
        <w:pageBreakBefore w:val="0"/>
        <w:kinsoku/>
        <w:wordWrap/>
        <w:overflowPunct/>
        <w:topLinePunct w:val="0"/>
        <w:autoSpaceDE/>
        <w:bidi w:val="0"/>
        <w:adjustRightInd/>
        <w:spacing w:before="0" w:after="0" w:line="360" w:lineRule="auto"/>
        <w:ind w:left="0"/>
        <w:jc w:val="center"/>
        <w:textAlignment w:val="auto"/>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第六部分　附　则</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一、本规程适用于我校团支部，请各有关部门参照执行。</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二、本规程自公布之日起执行。本章程如需修改，应经全体团员会议讨论通过后修改。</w:t>
      </w:r>
    </w:p>
    <w:p>
      <w:pPr>
        <w:pStyle w:val="3"/>
        <w:pageBreakBefore w:val="0"/>
        <w:kinsoku/>
        <w:wordWrap/>
        <w:overflowPunct/>
        <w:topLinePunct w:val="0"/>
        <w:autoSpaceDE/>
        <w:bidi w:val="0"/>
        <w:adjustRightInd/>
        <w:spacing w:before="0" w:after="0"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光明学校少先队工作条例</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少先队工作是学校德育教育的一个重要组成部分。是对少年儿童进行政治思想教育的主要途径。少先队组织应在党支部领导下，根据自身的特点，独立地开展活动，充分发挥少先队组织在学校教育工作中的重要作用。</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一、基本任务</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少先队组织的基本任务是按照党的要求，在共青团直接领导下，团结教育少年儿童，继承党的优良传统和作风，勤奋学习，锻炼身体，培养爱祖国、爱人民、爱劳动、爱科学、爱社会主义的好品德和诚实、勇敢、活泼、团结的好作风，使少年儿童在德、智、体、美、劳诸方面得到全面、和谐发展，成为中国特色社会主义事业的合格建设者和接班人。</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二、组织建设</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依照《队章》，建立健全少先队组织机构，配齐队干部。学校根据办学规模设立一个少先队大队部，大队部设1名大队辅导员，大队委员若干，负责管理大队工作；中队设1名中队辅导员，中队委员若干，负责管理中队各项工作。</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2、大队委员由学校少代会选举产生，每届任期两年，每学年适当调整；中队、小队干部由中队队员选举产生，任期一年。</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3、大队、中队、小队干部必须佩戴队的标志，履行各自的职责，做到分工明确，相互配合。</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4、每个少先队员都必须佩戴红领巾；入团的团队员还需佩戴团徽。</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5、实行队干部例会制度。一般两周召开一次队干部例会，汇报、研究和布置工作。</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三、辅导员配备、培训、考核</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有一定少先队工作经验和组织管理能力，热爱先少队工作，掌握教育基础理论和少先队工作基本理论、方法和技能的优秀教师担任大队（总）辅导员；选派思想进步，作风正派，热爱少年儿童的教师担任中队辅导员。每学期根据上级少工扫和学校的工作计划，认真制定少先队工作计划，并认真落实。</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2、学校要定期对辅导员进行以少先队工作基本理论、方法、技巧为主要内容的培训学习；</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3、落实《上海市少先队辅导员纲要》，按要求对辅导员工作进行考核。大队辅导员由所在学校、上级少工委进行考核。</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四、队干部制度</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1、队干部选举制度</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选举是少先队集体生活中的一件大事。通过选举，可以使少先队员学习过民主生活，使我充分认识少先队是自己的组织。根据我校实际制定队干部选举制度：</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（1）队干部每年改选一次；</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（2）每一学年开始的第一个月由各中队民主讨论推荐出大队委员候选人，每位候选人完成自我介绍的小报，并在校园里进行公示；</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召开“少代会”选举新一届的大队委员。先由上一届队委会总结工作，并请队员提出批评意见，然后由候选人进行竞选演讲，最后进行选举，一般采取无记名投票的方式和差额选举的办法，产生新一届的大队干部；</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（4）大队委员候选人产生后，各中队举行中队集会，民主讨论推荐出中队委员候选人，各中队以无记名投票的方式选举出中队委员，并组成中队委员公；</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（5）中队委员会产生后分小队，以小队队员推举的方式选出小队长候选人，最后听取队员和中队委员的意见，决定小队长的人选；</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（6）经过一月的工作、学习，对选出的队干部候选人在十月十三日建队纪念日授予队干部标志，正式成为大、中、小队干部，组成大、中、小队委员会。</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2、队干部轮换制度</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（1）队干部的任期一般不超过一年，任期满后，没有特殊情况不应再连任。</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（2）鼓励更广泛的队员参与，可以让队员自我推荐，还可以采取自我介绍等方式进行适当竞争。</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（3）轮换后要保留一部分老队干部，以便新老接替。</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（4）对新的队干部要及时培训，特别要帮助他们为人民服务的意识和思想，并给予适当的技能培训，使之更快适应工作。</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3、队干部例会制度</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一般每两周进行一次。主要内容是汇报、研究和布置工作。大（中）队例会可由委员轮渡组织，做好会议记录，并负责向辅导员汇报。</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4、队干部培训制度</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培训少先队干部，使他们熟悉和掌握自己的工作职责、方法和技能技巧，这是提高少先队工作水平的必要手段。大队辅导员培训大队干部及中队辅导员，大队委干部及中队辅导员培训中队委干部，中队委培训小队长。培训的方法有举办队长学校、听课、实际操作、现场观摩等。</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五、阵地建设</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建设好队室；办好生动活泼、内容适合的板报、橱窗等学习园地和文化长廊；办好红领巾广播站、电视台；开辟或建好校外德育活动、实践活动基地；经常对少先了坐吃山空开展行之有效的教育。</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六、少先队活动</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根据上级团队组织的要求，结合队员生理、心理特点；联系学校和社区实际，不断创新载体，活化形式，开展丰富多彩的少先队活动，形成特色。组织队员开展各项有意义的活动，如：升旗仪式、诗歌朗诵、书画比赛、故事演讲、参观访问、志愿者服务等有知识性、趣味性、实效性的活动。使少先队活动富有教育意义。通过这些有益活动，使广大少先队员从小树立远大理想，养成优良道德品质和情操。</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2、大队活动每学期不少于2次，中队活动每月不少于1次，小队活动每周不少于1次。</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七、少先队代表大会制度</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少先队代表大会简称少代会，下面从少代会的性质、少代会的具体做法，少代会的工作报告、少代会的提案制度和少代会的决议五个方面加以阐述：</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1、少代会的性质</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少先队代表大会，是少先队大队或大队以上组织和机构召开，由队员代表为主体参加的会议。</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少先队代表大会是同级队组织的最高权力机构，它有商讨。决定一个时期队的重大事务，选举产生队工作领导委员会的权力。学校少代会于每年9或10月召开一次。</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少先队代表大会是队组织实施民主集中制领导和管理方法的具体体现。是让少先队员实施民主权利、当家作主的保证，是队员学习民主、发扬民主、培养民主能力主主人翁思想的重要形式。因此，少先队组织要按时、认真筹备召开少代会，少先队队长和队员代表要积极支持，开好少代会。</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2、具体做法</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召开少代会首先要广大少先队员民主选举代表，要注意代表的广泛性，既有干部代表，又有队员代表；既有先进同学代表，也要有积极要求进步的后进同学代表；既有正式代表，又有特邀代表、列席代表等。</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设立“少代会”民主信箱，鼓励队员对社会、学校、家庭、辅导员和少先队组织本身提出意见、建议。比较集中的问题由代表整理成提案，提交大会讨论。无论是否形成决议，对提案均要件件落实，有问必复。</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加强宣传。会前学校要张贴宣传标语、布置宣传橱窗。正式开会时，会务组应发出请柬，邀请各级领导及学校负责人出席会议，也可以邀请兄弟学校师生代表列席开幕式，各中队要送祝贺信，要造成庄严、热烈的气氛，使代表产生强烈的自豪感、使命感。</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（4）少代会的议程（内容）一般有以下几项：</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上级有关领导致祝词；</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党、团支部致词；</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少先队员向大会献词；</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宣读各兄弟学校的祝贺信；</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大队委员会向大会报告上一年的工作情况，提出今后少先队活动的意见，代表审议工作报告；</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讨论决定少先队内部的重要问题，提出倡议，发起某项重大活动等；</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梳理、归纳、讨论体表意见、提案，分别转交有关部门答复处理。也可以把少代会与选举大会结合进行，或将选举作为少代会的一项议程。</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3、工作报告</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少代会的工作报告，是将上届少代会以来少先队组织的工作和活动情况，向会议汇报，由代表做审议。少代会的工作报告内容中，还应包括对今后一段工作的设想和建议，供大会做决议时参考。</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少代会的工作报告，由上届少代会选出来的队委会负责起草。起草是霜听取各方意见，尽量全面。未经代表通过的工作报告应是工作报告草案，一经修改通过，则是大会正式工作报告。</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少代会的工作报告一般由队委会的负责人向大会汇报。学校少代会上则由大队向大会做工作报告。</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4、少代会提案制度</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少代会代表参与队内重大事务的讨论和决定，必须充分反映队员的心声，代表他们的意愿。少代会提案制度是会议代表履行好自己职责的好办法，由会议代表通过各种方式广泛征询、听取队员们的意见、要求和建议，经过整理归纳，用书面形式提交大会讨论的一种制度。少代会要对代表们提交的提案给以尽可能圆满的答复。</w:t>
      </w:r>
    </w:p>
    <w:p>
      <w:pPr>
        <w:pageBreakBefore w:val="0"/>
        <w:numPr>
          <w:ilvl w:val="0"/>
          <w:numId w:val="51"/>
        </w:numPr>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少代会的决议</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少代会的决议是把大会有关决定用书面形式写成意见。少代会的决议必须经过与会代表讨论，表决通过。决议内容要简明扼要。其中可以有对过去一阶段工作的评价，对今后一阶段工作的要求，以及一个时期的活动内容、形式和目的等。</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少代会的决议是开展队工作和队活动的指导性意见，大队、中队、小队和全体队员都要积极贯彻、落实和执行。</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6、表彰奖励</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经常利用红领巾广播、大队橱窗、升旗仪式等表扬好人好事，每年“六一”集会组织对先进集体、优秀辅导员、优秀队干部和优秀少先队员进行集中表彰奖励。</w:t>
      </w:r>
    </w:p>
    <w:p>
      <w:pPr>
        <w:pStyle w:val="3"/>
        <w:pageBreakBefore w:val="0"/>
        <w:kinsoku/>
        <w:wordWrap/>
        <w:overflowPunct/>
        <w:topLinePunct w:val="0"/>
        <w:autoSpaceDE/>
        <w:bidi w:val="0"/>
        <w:adjustRightInd/>
        <w:spacing w:before="0" w:after="0"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光明学校少年团校教育和管理条例</w:t>
      </w:r>
    </w:p>
    <w:p>
      <w:pPr>
        <w:pStyle w:val="3"/>
        <w:pageBreakBefore w:val="0"/>
        <w:kinsoku/>
        <w:wordWrap/>
        <w:overflowPunct/>
        <w:topLinePunct w:val="0"/>
        <w:autoSpaceDE/>
        <w:bidi w:val="0"/>
        <w:adjustRightInd/>
        <w:spacing w:before="0" w:after="0" w:line="360" w:lineRule="auto"/>
        <w:ind w:left="0"/>
        <w:jc w:val="center"/>
        <w:textAlignment w:val="auto"/>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第一章  总　则</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第一条　少年团校是我校在实践中形成的对团员学生进行教育管理的有效形式，对推动我校共青团的建设起到了积极作用。为使我校少年团校建设制度化、规范化、科学化制定本条例。</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第二条　少年团校是对团员学生进行经常性的共青团基本知识教育的组织形式，是团的思想建设和组织建设的重要基地。</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第三条　少年团校的基本任务是：进行团的基本知识教育；培养团的骨干分子团干部；指导团的教育；为日常团的思想教育工作和组织生活训练提供示范，促进团支部建设，推进学校德育工作的一体化。</w:t>
      </w:r>
    </w:p>
    <w:p>
      <w:pPr>
        <w:pStyle w:val="3"/>
        <w:pageBreakBefore w:val="0"/>
        <w:kinsoku/>
        <w:wordWrap/>
        <w:overflowPunct/>
        <w:topLinePunct w:val="0"/>
        <w:autoSpaceDE/>
        <w:bidi w:val="0"/>
        <w:adjustRightInd/>
        <w:spacing w:before="0" w:after="0" w:line="360" w:lineRule="auto"/>
        <w:ind w:left="0"/>
        <w:jc w:val="center"/>
        <w:textAlignment w:val="auto"/>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第二章　组织设置</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第四条　少年团校在校党支部的领导下，由校团支部负责组织建立，并开展日常工作。</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第五条　少年团校建立团校讲师团，聘请学校党员老师、团员青年和优秀团员担任。</w:t>
      </w:r>
    </w:p>
    <w:p>
      <w:pPr>
        <w:pStyle w:val="3"/>
        <w:pageBreakBefore w:val="0"/>
        <w:kinsoku/>
        <w:wordWrap/>
        <w:overflowPunct/>
        <w:topLinePunct w:val="0"/>
        <w:autoSpaceDE/>
        <w:bidi w:val="0"/>
        <w:adjustRightInd/>
        <w:spacing w:before="0" w:after="0" w:line="360" w:lineRule="auto"/>
        <w:ind w:left="0"/>
        <w:jc w:val="center"/>
        <w:textAlignment w:val="auto"/>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第三章　学　员</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第六条　少先队员参加团校学习，由本人申请，中队民主推荐，校团总支批准。</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第七条　少年团校主要招收少先队员中的优秀分子。</w:t>
      </w:r>
    </w:p>
    <w:p>
      <w:pPr>
        <w:pStyle w:val="3"/>
        <w:pageBreakBefore w:val="0"/>
        <w:kinsoku/>
        <w:wordWrap/>
        <w:overflowPunct/>
        <w:topLinePunct w:val="0"/>
        <w:autoSpaceDE/>
        <w:bidi w:val="0"/>
        <w:adjustRightInd/>
        <w:spacing w:before="0" w:after="0" w:line="360" w:lineRule="auto"/>
        <w:ind w:left="0"/>
        <w:jc w:val="center"/>
        <w:textAlignment w:val="auto"/>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第四章　教学大纲</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在学校党支部的领导和政教处的配合下，由校团支部实施对七年级下半学期起的队员进行系统的团的知识、政治理论的思想品德教育，引导队员逐步树立正确的世界观，人生观，激励在遵守校纪校规、弘扬勤奋学习、讲求礼仪、全面发展、立志成才等方面进一步发挥先进模范作用。团校也是教育非团员同学主动、自觉向团组织靠拢，加强团建知识学习的课堂，参加团校学习并通过考核合格是加入团组织的一个基本条件。</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团校教育采取集中上课和自学相结合的方式，通过学习、讨论、实践和考核，使学员们比较系统地掌握共青团的历史和团建知识，提高思想品德修养，在勤奋刻苦学习、自觉讲求文明、努力培养特长等方面起真正的模范作用，以思想认识的进一步提高，道德品德的进一步纯洁来促进健康的心理人格的逐渐形成，从而自觉投入到接受党的教育中去，坚定追求中国共产党的信念。</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b/>
          <w:color w:val="000000"/>
          <w:sz w:val="24"/>
          <w:szCs w:val="24"/>
        </w:rPr>
      </w:pPr>
      <w:r>
        <w:rPr>
          <w:rFonts w:hint="eastAsia" w:ascii="宋体" w:hAnsi="宋体" w:eastAsia="宋体" w:cs="宋体"/>
          <w:color w:val="000000"/>
          <w:sz w:val="24"/>
          <w:szCs w:val="24"/>
        </w:rPr>
        <w:t>团校要求加强学习和搞好班团工作紧密结合，相互促进，要求团校内外结合，团校考核和个人思想品德考核相结合，提高学习效果。</w:t>
      </w:r>
    </w:p>
    <w:p>
      <w:pPr>
        <w:pStyle w:val="3"/>
        <w:pageBreakBefore w:val="0"/>
        <w:kinsoku/>
        <w:wordWrap/>
        <w:overflowPunct/>
        <w:topLinePunct w:val="0"/>
        <w:autoSpaceDE/>
        <w:bidi w:val="0"/>
        <w:adjustRightInd/>
        <w:spacing w:before="0" w:after="0"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光明学校主题社会实践活动方案</w:t>
      </w:r>
    </w:p>
    <w:p>
      <w:pPr>
        <w:pageBreakBefore w:val="0"/>
        <w:tabs>
          <w:tab w:val="left" w:pos="360"/>
        </w:tabs>
        <w:kinsoku/>
        <w:wordWrap/>
        <w:overflowPunct/>
        <w:topLinePunct w:val="0"/>
        <w:autoSpaceDE/>
        <w:bidi w:val="0"/>
        <w:adjustRightInd/>
        <w:spacing w:line="360" w:lineRule="auto"/>
        <w:ind w:left="0" w:firstLine="425"/>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为进一步落实中共中央国务院《关于进一步加强和改进未成年人思想道德建设的若干意见》，实施《上海市校外教育三年行动计划》，推进素质教育，加强创新教育，凸显学校德育工作主题和特色，培养“健全人格、热爱学习”的光明人，根据学校实际，制订本方案。</w:t>
      </w:r>
    </w:p>
    <w:p>
      <w:pPr>
        <w:pageBreakBefore w:val="0"/>
        <w:tabs>
          <w:tab w:val="left" w:pos="360"/>
        </w:tabs>
        <w:kinsoku/>
        <w:wordWrap/>
        <w:overflowPunct/>
        <w:topLinePunct w:val="0"/>
        <w:autoSpaceDE/>
        <w:bidi w:val="0"/>
        <w:adjustRightInd/>
        <w:spacing w:line="360" w:lineRule="auto"/>
        <w:ind w:left="0" w:firstLine="425"/>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一、指导思想</w:t>
      </w:r>
    </w:p>
    <w:p>
      <w:pPr>
        <w:pageBreakBefore w:val="0"/>
        <w:tabs>
          <w:tab w:val="left" w:pos="360"/>
        </w:tabs>
        <w:kinsoku/>
        <w:wordWrap/>
        <w:overflowPunct/>
        <w:topLinePunct w:val="0"/>
        <w:autoSpaceDE/>
        <w:bidi w:val="0"/>
        <w:adjustRightInd/>
        <w:spacing w:line="360" w:lineRule="auto"/>
        <w:ind w:left="0" w:firstLine="425"/>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坚持以邓小平理论和“三个代表”重要思想为指导，贯彻落实科学发展观，以《上海学生两纲教育指导纲要》和《上海市校外教育工作三年行动计划》为依据，加强以爱国主义为核心的民族精神和以改革创新精神为核心的理想精神的培养，提升学生道德品质、创新精神和实践能力。</w:t>
      </w:r>
    </w:p>
    <w:p>
      <w:pPr>
        <w:pageBreakBefore w:val="0"/>
        <w:tabs>
          <w:tab w:val="left" w:pos="360"/>
        </w:tabs>
        <w:kinsoku/>
        <w:wordWrap/>
        <w:overflowPunct/>
        <w:topLinePunct w:val="0"/>
        <w:autoSpaceDE/>
        <w:bidi w:val="0"/>
        <w:adjustRightInd/>
        <w:spacing w:line="360" w:lineRule="auto"/>
        <w:ind w:left="0" w:firstLine="425"/>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二、活动目的</w:t>
      </w:r>
    </w:p>
    <w:p>
      <w:pPr>
        <w:pageBreakBefore w:val="0"/>
        <w:tabs>
          <w:tab w:val="left" w:pos="360"/>
        </w:tabs>
        <w:kinsoku/>
        <w:wordWrap/>
        <w:overflowPunct/>
        <w:topLinePunct w:val="0"/>
        <w:autoSpaceDE/>
        <w:bidi w:val="0"/>
        <w:adjustRightInd/>
        <w:spacing w:line="360" w:lineRule="auto"/>
        <w:ind w:left="0" w:firstLine="425"/>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通过学生社会实践活动，进一步整合校外教育资源，丰富校外教育内容，拓展校外教育途径，创新校外教育形式。</w:t>
      </w:r>
    </w:p>
    <w:p>
      <w:pPr>
        <w:pageBreakBefore w:val="0"/>
        <w:tabs>
          <w:tab w:val="left" w:pos="360"/>
        </w:tabs>
        <w:kinsoku/>
        <w:wordWrap/>
        <w:overflowPunct/>
        <w:topLinePunct w:val="0"/>
        <w:autoSpaceDE/>
        <w:bidi w:val="0"/>
        <w:adjustRightInd/>
        <w:spacing w:line="360" w:lineRule="auto"/>
        <w:ind w:left="0" w:firstLine="425"/>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结合学校实际，以“有理想、爱学习”为主题，学校社会实践活动充分融入具有本校特色的实践教育，争创学校德育工作特色。</w:t>
      </w:r>
    </w:p>
    <w:p>
      <w:pPr>
        <w:pageBreakBefore w:val="0"/>
        <w:tabs>
          <w:tab w:val="left" w:pos="360"/>
        </w:tabs>
        <w:kinsoku/>
        <w:wordWrap/>
        <w:overflowPunct/>
        <w:topLinePunct w:val="0"/>
        <w:autoSpaceDE/>
        <w:bidi w:val="0"/>
        <w:adjustRightInd/>
        <w:spacing w:line="360" w:lineRule="auto"/>
        <w:ind w:left="0" w:firstLine="425"/>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通过实践活动，弘扬和培育以爱国主义精神，进一步规范学生日常行为习惯，培养良好的道德品质和文明行为；培养学生的意志品质，提高学生的综合素质，促进学生的全面发展。</w:t>
      </w:r>
    </w:p>
    <w:p>
      <w:pPr>
        <w:pageBreakBefore w:val="0"/>
        <w:tabs>
          <w:tab w:val="left" w:pos="360"/>
        </w:tabs>
        <w:kinsoku/>
        <w:wordWrap/>
        <w:overflowPunct/>
        <w:topLinePunct w:val="0"/>
        <w:autoSpaceDE/>
        <w:bidi w:val="0"/>
        <w:adjustRightInd/>
        <w:spacing w:line="360" w:lineRule="auto"/>
        <w:ind w:left="0" w:firstLine="425"/>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三、活动对象：</w:t>
      </w:r>
    </w:p>
    <w:p>
      <w:pPr>
        <w:pageBreakBefore w:val="0"/>
        <w:tabs>
          <w:tab w:val="left" w:pos="360"/>
        </w:tabs>
        <w:kinsoku/>
        <w:wordWrap/>
        <w:overflowPunct/>
        <w:topLinePunct w:val="0"/>
        <w:autoSpaceDE/>
        <w:bidi w:val="0"/>
        <w:adjustRightInd/>
        <w:spacing w:line="360" w:lineRule="auto"/>
        <w:ind w:left="0" w:firstLine="425"/>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一——九年级全体学生</w:t>
      </w:r>
    </w:p>
    <w:p>
      <w:pPr>
        <w:pageBreakBefore w:val="0"/>
        <w:tabs>
          <w:tab w:val="left" w:pos="360"/>
        </w:tabs>
        <w:kinsoku/>
        <w:wordWrap/>
        <w:overflowPunct/>
        <w:topLinePunct w:val="0"/>
        <w:autoSpaceDE/>
        <w:bidi w:val="0"/>
        <w:adjustRightInd/>
        <w:spacing w:line="360" w:lineRule="auto"/>
        <w:ind w:left="0" w:firstLine="425"/>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四、活动组织领导</w:t>
      </w:r>
    </w:p>
    <w:p>
      <w:pPr>
        <w:pageBreakBefore w:val="0"/>
        <w:tabs>
          <w:tab w:val="left" w:pos="360"/>
        </w:tabs>
        <w:kinsoku/>
        <w:wordWrap/>
        <w:overflowPunct/>
        <w:topLinePunct w:val="0"/>
        <w:autoSpaceDE/>
        <w:bidi w:val="0"/>
        <w:adjustRightInd/>
        <w:spacing w:line="360" w:lineRule="auto"/>
        <w:ind w:left="0" w:firstLine="425"/>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建立由学校、职能部门、年级组构成的活动领导小组和工作小组，学校层面制订校级学生社会实践活动实施方案，年级组长根据各年级主要活动负责制订各社会实践项目活动方案，狠抓落实，责任到人，协调推进，确保活动富有成效。</w:t>
      </w:r>
    </w:p>
    <w:p>
      <w:pPr>
        <w:pageBreakBefore w:val="0"/>
        <w:tabs>
          <w:tab w:val="left" w:pos="360"/>
        </w:tabs>
        <w:kinsoku/>
        <w:wordWrap/>
        <w:overflowPunct/>
        <w:topLinePunct w:val="0"/>
        <w:autoSpaceDE/>
        <w:bidi w:val="0"/>
        <w:adjustRightInd/>
        <w:spacing w:line="360" w:lineRule="auto"/>
        <w:ind w:left="0" w:firstLine="425"/>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五、活动内容及时间</w:t>
      </w:r>
    </w:p>
    <w:p>
      <w:pPr>
        <w:pageBreakBefore w:val="0"/>
        <w:tabs>
          <w:tab w:val="left" w:pos="360"/>
        </w:tabs>
        <w:kinsoku/>
        <w:wordWrap/>
        <w:overflowPunct/>
        <w:topLinePunct w:val="0"/>
        <w:autoSpaceDE/>
        <w:bidi w:val="0"/>
        <w:adjustRightInd/>
        <w:spacing w:line="360" w:lineRule="auto"/>
        <w:ind w:left="0" w:firstLine="425"/>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根据《上海市普通中小学课程设置参考方案》拓展型课程中“社区服务、社会实践”规定的必修课时要求，初中每学年2周（每周以5天计）。在此基础上，逐步做到学生平均每周有半天时间参加校外教育活动，可以集中安排，也可分散安排，确保初中生不少于20天。</w:t>
      </w:r>
    </w:p>
    <w:p>
      <w:pPr>
        <w:pageBreakBefore w:val="0"/>
        <w:tabs>
          <w:tab w:val="left" w:pos="360"/>
        </w:tabs>
        <w:kinsoku/>
        <w:wordWrap/>
        <w:overflowPunct/>
        <w:topLinePunct w:val="0"/>
        <w:autoSpaceDE/>
        <w:bidi w:val="0"/>
        <w:adjustRightInd/>
        <w:spacing w:line="360" w:lineRule="auto"/>
        <w:ind w:left="0" w:firstLine="425"/>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（一）校级活动</w:t>
      </w:r>
    </w:p>
    <w:p>
      <w:pPr>
        <w:pageBreakBefore w:val="0"/>
        <w:tabs>
          <w:tab w:val="left" w:pos="360"/>
        </w:tabs>
        <w:kinsoku/>
        <w:wordWrap/>
        <w:overflowPunct/>
        <w:topLinePunct w:val="0"/>
        <w:autoSpaceDE/>
        <w:bidi w:val="0"/>
        <w:adjustRightInd/>
        <w:spacing w:line="360" w:lineRule="auto"/>
        <w:ind w:left="0" w:firstLine="425"/>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确定校级层面社会实践项目点，分年级落实，从六年级开始，每个年级确定不同的主题实践活动，四个学年八个学期形成一个有层次、递进式的主题实践活动，确保活动的针对性、实效性、系统性和可持续性。利用奉贤和学校周边的社会资源，开展主题系列活动。</w:t>
      </w:r>
    </w:p>
    <w:p>
      <w:pPr>
        <w:pageBreakBefore w:val="0"/>
        <w:tabs>
          <w:tab w:val="left" w:pos="360"/>
        </w:tabs>
        <w:kinsoku/>
        <w:wordWrap/>
        <w:overflowPunct/>
        <w:topLinePunct w:val="0"/>
        <w:autoSpaceDE/>
        <w:bidi w:val="0"/>
        <w:adjustRightInd/>
        <w:spacing w:line="360" w:lineRule="auto"/>
        <w:ind w:left="0" w:firstLine="425"/>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（二）班级活动</w:t>
      </w:r>
    </w:p>
    <w:p>
      <w:pPr>
        <w:pageBreakBefore w:val="0"/>
        <w:tabs>
          <w:tab w:val="left" w:pos="360"/>
        </w:tabs>
        <w:kinsoku/>
        <w:wordWrap/>
        <w:overflowPunct/>
        <w:topLinePunct w:val="0"/>
        <w:autoSpaceDE/>
        <w:bidi w:val="0"/>
        <w:adjustRightInd/>
        <w:spacing w:line="360" w:lineRule="auto"/>
        <w:ind w:left="0" w:firstLine="425"/>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为了整合社区、学校与家庭的教育资源，充分发挥和利用周边社区资源，为学生成长提供社会实践的平台。根据学校大队部、团支部组织开展的志愿者服务队，组织以班级小队为主的社会实践和社区服务工作。</w:t>
      </w:r>
    </w:p>
    <w:p>
      <w:pPr>
        <w:pageBreakBefore w:val="0"/>
        <w:tabs>
          <w:tab w:val="left" w:pos="360"/>
        </w:tabs>
        <w:kinsoku/>
        <w:wordWrap/>
        <w:overflowPunct/>
        <w:topLinePunct w:val="0"/>
        <w:autoSpaceDE/>
        <w:bidi w:val="0"/>
        <w:adjustRightInd/>
        <w:spacing w:line="360" w:lineRule="auto"/>
        <w:ind w:left="0" w:firstLine="425"/>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（三）社团活动</w:t>
      </w:r>
    </w:p>
    <w:p>
      <w:pPr>
        <w:pageBreakBefore w:val="0"/>
        <w:tabs>
          <w:tab w:val="left" w:pos="360"/>
        </w:tabs>
        <w:kinsoku/>
        <w:wordWrap/>
        <w:overflowPunct/>
        <w:topLinePunct w:val="0"/>
        <w:autoSpaceDE/>
        <w:bidi w:val="0"/>
        <w:adjustRightInd/>
        <w:spacing w:line="360" w:lineRule="auto"/>
        <w:ind w:left="0" w:firstLine="425"/>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为进一步提高学生的综合素质，推进素质教育的深入实施，在确保学生基础课学习同时，不断拓展学生的兴趣爱好和特点，体现和张扬学生的个性发展，以点带面提高学生的学习兴趣和学习自觉性。学校根据学生的实际工资，组建多种形式的社团。</w:t>
      </w:r>
    </w:p>
    <w:p>
      <w:pPr>
        <w:pageBreakBefore w:val="0"/>
        <w:tabs>
          <w:tab w:val="left" w:pos="360"/>
        </w:tabs>
        <w:kinsoku/>
        <w:wordWrap/>
        <w:overflowPunct/>
        <w:topLinePunct w:val="0"/>
        <w:autoSpaceDE/>
        <w:bidi w:val="0"/>
        <w:adjustRightInd/>
        <w:spacing w:line="360" w:lineRule="auto"/>
        <w:ind w:left="0" w:firstLine="425"/>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六、总结与评价</w:t>
      </w:r>
    </w:p>
    <w:p>
      <w:pPr>
        <w:pageBreakBefore w:val="0"/>
        <w:tabs>
          <w:tab w:val="left" w:pos="360"/>
        </w:tabs>
        <w:kinsoku/>
        <w:wordWrap/>
        <w:overflowPunct/>
        <w:topLinePunct w:val="0"/>
        <w:autoSpaceDE/>
        <w:bidi w:val="0"/>
        <w:adjustRightInd/>
        <w:spacing w:line="360" w:lineRule="auto"/>
        <w:ind w:left="0" w:firstLine="425"/>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1、结合“光明之星”德育奖励，对学生参与社会实践活动情况进行评价，开展“社会实践星”的争星奖励，组织学生进行自评与互评，树立典型，引导学生积极参与到社会实践活动中。</w:t>
      </w:r>
    </w:p>
    <w:p>
      <w:pPr>
        <w:pageBreakBefore w:val="0"/>
        <w:tabs>
          <w:tab w:val="left" w:pos="360"/>
        </w:tabs>
        <w:kinsoku/>
        <w:wordWrap/>
        <w:overflowPunct/>
        <w:topLinePunct w:val="0"/>
        <w:autoSpaceDE/>
        <w:bidi w:val="0"/>
        <w:adjustRightInd/>
        <w:spacing w:line="360" w:lineRule="auto"/>
        <w:ind w:left="0" w:firstLine="425"/>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2、以班级为单位开展“明星志愿者小队”评比，采取申报、展示、评比的方式，总结学生社会实践活动中的突出事例及队伍，加强宣传、推广经验。</w:t>
      </w:r>
    </w:p>
    <w:p>
      <w:pPr>
        <w:pageBreakBefore w:val="0"/>
        <w:tabs>
          <w:tab w:val="left" w:pos="360"/>
        </w:tabs>
        <w:kinsoku/>
        <w:wordWrap/>
        <w:overflowPunct/>
        <w:topLinePunct w:val="0"/>
        <w:autoSpaceDE/>
        <w:bidi w:val="0"/>
        <w:adjustRightInd/>
        <w:spacing w:line="360" w:lineRule="auto"/>
        <w:ind w:left="0" w:firstLine="425"/>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3、组织学生社团成果展示，评选优秀社团，提高学生参与社团活动的积极性。</w:t>
      </w:r>
    </w:p>
    <w:p>
      <w:pPr>
        <w:pageBreakBefore w:val="0"/>
        <w:tabs>
          <w:tab w:val="left" w:pos="360"/>
        </w:tabs>
        <w:kinsoku/>
        <w:wordWrap/>
        <w:overflowPunct/>
        <w:topLinePunct w:val="0"/>
        <w:autoSpaceDE/>
        <w:bidi w:val="0"/>
        <w:adjustRightInd/>
        <w:spacing w:line="360" w:lineRule="auto"/>
        <w:ind w:left="0" w:firstLine="425"/>
        <w:textAlignment w:val="auto"/>
        <w:rPr>
          <w:rFonts w:hint="eastAsia" w:ascii="宋体" w:hAnsi="宋体" w:eastAsia="宋体" w:cs="宋体"/>
          <w:b/>
          <w:color w:val="000000"/>
          <w:sz w:val="24"/>
          <w:szCs w:val="24"/>
        </w:rPr>
      </w:pPr>
      <w:r>
        <w:rPr>
          <w:rFonts w:hint="eastAsia" w:ascii="宋体" w:hAnsi="宋体" w:eastAsia="宋体" w:cs="宋体"/>
          <w:color w:val="000000"/>
          <w:sz w:val="24"/>
          <w:szCs w:val="24"/>
        </w:rPr>
        <w:t>4、不断总结和深化，逐步完善，增强活动有效性，形成长效机制。</w:t>
      </w:r>
    </w:p>
    <w:p>
      <w:pPr>
        <w:pStyle w:val="3"/>
        <w:pageBreakBefore w:val="0"/>
        <w:kinsoku/>
        <w:wordWrap/>
        <w:overflowPunct/>
        <w:topLinePunct w:val="0"/>
        <w:autoSpaceDE/>
        <w:bidi w:val="0"/>
        <w:adjustRightInd/>
        <w:spacing w:before="0" w:after="0"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光明学校志愿者服务活动方案</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为了整合社区、学校与家庭的教育资源，充分发挥和利用周边社区资源，为学生成长提供社会实践的平台。根据学校大队部、团支部组织开展的志愿者服务队，组织以班级小队为主的社会实践和社区服务工作。</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一、指导思想</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进一步弘扬“奉献、友爱、互助、进步”的志愿者精神，倡导时代新风正气，构建和谐家园，进一步建立和完善学生志愿者服务队的机制，倡导广大学生积极参与志愿者服务。</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二、活动主题</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弘扬志愿精神、构建和谐社会。</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三、活动目的</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弘扬志愿服务精神，广泛开展丰富多彩的志愿者服务活动，让更多的学生参与到志愿者服务活动中来，使学生志愿者队伍成为具有广泛影响和社会动员的动力和亮点，努力在社区居民中形成人人关心、人人支持、人人参与的社区志愿者行动的氛围。</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四、活动形式</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采取节假日、定期相结合的办法。</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一方面要在“3.5学雷锋纪念日”、“五·四青年节”、“6·5环保日”、“九九重阳节”、“新春佳节”、“中国青年志愿者服务日”等特殊日子集中组织学生开展大型志愿者服务活动。另一方面要注重服务的长期性，安排学生者提供长期、固定岗位的志愿服务，积极开展敬老助老、扶助残疾、献爱心等活动。</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五、活动方式 </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以班级小队为主的志愿者服务队方式。</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六、活动内容</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主要是围绕公益劳动、美化环境、文化活动、社区服务、敬老爱老、发放宣传资料等方面开展志愿者服务活动。</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七、组织机构</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学生志愿者活动由学校大队部、团组织领导，由各班班主任负责，设立学生志愿者服务队。</w:t>
      </w:r>
    </w:p>
    <w:p>
      <w:pPr>
        <w:pStyle w:val="3"/>
        <w:pageBreakBefore w:val="0"/>
        <w:kinsoku/>
        <w:wordWrap/>
        <w:overflowPunct/>
        <w:topLinePunct w:val="0"/>
        <w:autoSpaceDE/>
        <w:bidi w:val="0"/>
        <w:adjustRightInd/>
        <w:spacing w:before="0" w:after="0"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光明学校创建平安校园警校共建协议</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为切实巩固学校及周边治安秩序整治成果，确保学校有一个良好的教育教学环境，维护学校教学秩序，深入开展创建“平安校园”活动，特制定警校共建协议如下：</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一、成立学校治安综合治理工作领导小组，派出所在学校设立校外法制副校长、校外法制辅导员。</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二、法制培训制度。学校要加强对师生的法制宣传，思想道德教育；派出所定期专人给师生举办法律知识、典型案例讲座，原则上一学期不少于一次，使每位师生都知法、懂法、守法，提高师生的法制意识。</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三、定期联系制度。派出所和学校要加强联系沟通，每季度至少召开一次分析会，共同研究、分析学校内外的状况、治安动态和不稳定因素，根据学校提供的不良学生名单，双方成立联合帮教小组，落实帮教措施；派出所要结合近期周边案发情况和治安状况，和校方共同研究制定切实可行的方案。</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四、学校要加强自身的安全防范，特别是强化计算机房、实验室、财务室等重点要害部门的防范，强化人防、物防、技防建设；派出所要加强检查、指导，开展安全防范检查，对检查中发现的隐患漏洞及时督促指导学校进行整改。</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五、学校要及时提供校园内及周边的治安问题和违法犯罪活动信息，派出所要充分发挥职能作用，依法严厉查处各类违法犯罪活动。</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六、通过警校共建，防止侵害师生人身财产安全的刑事治安案件的发生，学生违法犯罪现象得到有效遏制，校园内的可防性案件明显下降。</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七、警方为师生提供法律咨询服务，解决法律方面的疑难问题。校方协助警方向社会宣传法律，提高全民的法律意识。</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八、学校师生理解、支持公安工作，维护人民警察在群众中的威望。</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九、通过共建活动，双方能加强联系，增进友谊，团结协作，共同维护社会治安秩序，加强社会主义精神文明建设。</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十、双方可进一步开展其他方面的协作和交流，相互提供便利和条件。</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协议共建单位：</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p>
      <w:pPr>
        <w:pageBreakBefore w:val="0"/>
        <w:kinsoku/>
        <w:wordWrap/>
        <w:overflowPunct/>
        <w:topLinePunct w:val="0"/>
        <w:autoSpaceDE/>
        <w:bidi w:val="0"/>
        <w:adjustRightInd/>
        <w:spacing w:line="360" w:lineRule="auto"/>
        <w:ind w:left="0" w:firstLine="120" w:firstLineChars="5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奉贤公安分局江海派出所                          奉贤区光明学校</w:t>
      </w:r>
    </w:p>
    <w:p>
      <w:pPr>
        <w:pageBreakBefore w:val="0"/>
        <w:kinsoku/>
        <w:wordWrap/>
        <w:overflowPunct/>
        <w:topLinePunct w:val="0"/>
        <w:autoSpaceDE/>
        <w:bidi w:val="0"/>
        <w:adjustRightInd/>
        <w:spacing w:line="360" w:lineRule="auto"/>
        <w:ind w:left="0" w:firstLine="120" w:firstLineChars="5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（代表签字）                                    （代表签字）</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p>
      <w:pPr>
        <w:pageBreakBefore w:val="0"/>
        <w:kinsoku/>
        <w:wordWrap/>
        <w:overflowPunct/>
        <w:topLinePunct w:val="0"/>
        <w:autoSpaceDE/>
        <w:bidi w:val="0"/>
        <w:adjustRightInd/>
        <w:spacing w:line="360" w:lineRule="auto"/>
        <w:ind w:left="0" w:firstLine="120" w:firstLineChars="5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（盖   章）                                      （盖   章）</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p>
      <w:pPr>
        <w:pageBreakBefore w:val="0"/>
        <w:kinsoku/>
        <w:wordWrap/>
        <w:overflowPunct/>
        <w:topLinePunct w:val="0"/>
        <w:autoSpaceDE/>
        <w:bidi w:val="0"/>
        <w:adjustRightInd/>
        <w:spacing w:line="360" w:lineRule="auto"/>
        <w:ind w:left="0" w:firstLine="600" w:firstLineChars="25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年   月   日                                    年   月   日</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b/>
          <w:color w:val="000000"/>
          <w:sz w:val="24"/>
          <w:szCs w:val="24"/>
        </w:rPr>
      </w:pPr>
    </w:p>
    <w:p>
      <w:pPr>
        <w:pStyle w:val="3"/>
        <w:pageBreakBefore w:val="0"/>
        <w:kinsoku/>
        <w:wordWrap/>
        <w:overflowPunct/>
        <w:topLinePunct w:val="0"/>
        <w:autoSpaceDE/>
        <w:bidi w:val="0"/>
        <w:adjustRightInd/>
        <w:spacing w:before="0" w:after="0"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光明学校敬老活动方案</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一、活动目标：</w:t>
      </w:r>
    </w:p>
    <w:p>
      <w:pPr>
        <w:pageBreakBefore w:val="0"/>
        <w:widowControl/>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kern w:val="21"/>
          <w:sz w:val="24"/>
          <w:szCs w:val="24"/>
        </w:rPr>
      </w:pPr>
      <w:r>
        <w:rPr>
          <w:rFonts w:hint="eastAsia" w:ascii="宋体" w:hAnsi="宋体" w:eastAsia="宋体" w:cs="宋体"/>
          <w:color w:val="000000"/>
          <w:sz w:val="24"/>
          <w:szCs w:val="24"/>
        </w:rPr>
        <w:t>德乃人之本；孝为德之先。尊老、敬老作为中华民族几千年的灿烂文化之精华源远流长。我校</w:t>
      </w:r>
      <w:r>
        <w:rPr>
          <w:rFonts w:hint="eastAsia" w:ascii="宋体" w:hAnsi="宋体" w:eastAsia="宋体" w:cs="宋体"/>
          <w:color w:val="000000"/>
          <w:kern w:val="0"/>
          <w:sz w:val="24"/>
          <w:szCs w:val="24"/>
        </w:rPr>
        <w:t>通过与光明托老所结对，为学生长期提供一个为老人服务的社会实践基地。设计开展各种有益的互动方案，教育学生从现在做起，从关爱身边的老人做起，培养学生尊老、敬老、爱老的优良品德。通过活动了解、关注现代社会的福利制度和现状，</w:t>
      </w:r>
      <w:r>
        <w:rPr>
          <w:rFonts w:hint="eastAsia" w:ascii="宋体" w:hAnsi="宋体" w:eastAsia="宋体" w:cs="宋体"/>
          <w:color w:val="000000"/>
          <w:kern w:val="21"/>
          <w:sz w:val="24"/>
          <w:szCs w:val="24"/>
        </w:rPr>
        <w:t>增强社会责任感，引导学生</w:t>
      </w:r>
      <w:r>
        <w:rPr>
          <w:rFonts w:hint="eastAsia" w:ascii="宋体" w:hAnsi="宋体" w:eastAsia="宋体" w:cs="宋体"/>
          <w:color w:val="000000"/>
          <w:kern w:val="0"/>
          <w:sz w:val="24"/>
          <w:szCs w:val="24"/>
        </w:rPr>
        <w:t>关注健康，珍爱生命</w:t>
      </w:r>
      <w:r>
        <w:rPr>
          <w:rFonts w:hint="eastAsia" w:ascii="宋体" w:hAnsi="宋体" w:eastAsia="宋体" w:cs="宋体"/>
          <w:color w:val="000000"/>
          <w:kern w:val="21"/>
          <w:sz w:val="24"/>
          <w:szCs w:val="24"/>
        </w:rPr>
        <w:t>，共创和谐社会。</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二、参加的对象：三～九年级</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三、托老所的资源：</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1、提供学生实践的场所和对象，</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2、老人们生活和工作中的经验和自身特长是学生学习、借鉴的宝库。</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四、活动项目：</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低年级：</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1、定期看望老人，与老人聊天，相互了解情况。</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2、与老人共度节日，为老人送去自制的节日小礼品。</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3、为老人表演节目。</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4、向老人汇报自己的近况。</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高年级：</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1、定期看望老人，为老人打扫房间，跟老人学厨艺等。</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2、为老人捶背、按摩、剪指甲，读书读报，替老人购买生活用品。</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3、学习老人的特长和生活、工作中为人处事的经验。</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4、为老人表演节目。</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大队部：</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1、通过各种途径进行宣传、教育。</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2、逢重大节日和每学期期末，组织团队干部、学生代表排演节目、购买礼物、前往福利院举行大型的联欢庆贺活动。</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3、组织评选“爱心队员”、优秀活动方案进行表彰鼓励。</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4、征集各类敬老活动体验征文进行评选和宣传。</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五、活动前的准备：</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1、通过升旗仪式、红领巾广播和班队会的形式组织、宣传，营造尊老、敬老的活动氛围。</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2、落实具体的结对对象，制定相应的监督、奖励制度。设计活动记录本，记载各中队每次活动的过程和经验收获。</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六、注意事项：</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1、活动中要注意对学生进行交通安全的宣传教育，低年级学生要在教师的陪同下前往。利用节假日组织的活动要得到老师的认可，征求家长的同意，并事先与福利院的工作人员做好联系。</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2、学生在为老人的服务活动中不适合做一些擦窗、搬运家具等危险或超出学生能力范围的活动。</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3、注意学生活动的收获，及时总结，加深体验。</w:t>
      </w:r>
    </w:p>
    <w:p>
      <w:pPr>
        <w:pStyle w:val="3"/>
        <w:pageBreakBefore w:val="0"/>
        <w:kinsoku/>
        <w:wordWrap/>
        <w:overflowPunct/>
        <w:topLinePunct w:val="0"/>
        <w:autoSpaceDE/>
        <w:bidi w:val="0"/>
        <w:adjustRightInd/>
        <w:spacing w:before="0" w:after="0"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光明学校家庭教育纲要</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一、学校基本情况</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光明学校于2006年由光明中学与光明小学合并而成，是奉贤九年一贯制学校。。学校占地面积134亩，总建筑面积28041平方米，绿化总面积71923平方米。现有教学班16个，学生430人，教职员工55人。近年来，我们在上级领导的关心支持下，学校以强化精神文明建设为抓手，以创建和谐校园为载体，把健康教育作为创建文明单位工作的一项重要内容。通过全体师生的共同努力，我校在推进行动计划，完善健康服务，营造健康环境，保障健康食品，指导健康行为等方面做了大量工作，学校先后荣获市花园单位、市无烟单位、区文明单位、区健康单位等荣誉称号。</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二、家庭教育工作现状</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（一）成绩</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1、家教活动实现了制度化、规范化</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第一，起始年级的家长学校每学年活动四次以上，且家长的出席率以及满意率均比较高。家委会、家长会形成了例会制度，每学期两次。</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第二、家访活动常态化。学校形成了起始年级班主任第一学期家访学生数达到70%，一学年家访学生数达100%的格局。尤其是特殊学生的家访，做到遇到问题及时上访，保证家校信息畅通。</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2、家教的活动方式与内容</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第一、活动方式  形成了专题讲座、分班级交流和个别辅导等主要形式。尤其是学校非常重视分类指导，邀请市区专家进行针对性的指导，受到家长欢迎。</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第二、活动内容  重视家教理论的学习，强调用理论来做学生的思想工作，提高了家教工作的实效。发放光明学校家长指导手册帮助家长了解家长了解学生的行为习惯培养、生活和保健的能力辅导、学习方法指导等，促进家长家庭教育能力。</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社区资源利用较为充分，逐步实现了资源共享。学校不仅有为敬老院、街道提供爱心服务，还与上海农垦博物馆、导弹基地、上海滨海古园、上海健生基地结成共建单位，将社区资源不断转化为学校的教育资源，成为学生锻炼能力以及进行民族精神的重要场所。</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（二）存在的不足</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家教指导方面的教科研力度不足。学校虽然形成养成教育、责任教育、感恩教育的分年级德育体系，但养成教育、责任教育、感恩教育的课题研究进展不大。班主任偏重学科方面的教学研究，而对家教方面的科研则不够重视，德育方面发表的论文比较少。</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2、学校处于历史文化底蕴浓厚的海湾农垦地域，还未进一步深入挖掘农垦区域文化，真正实现资源共享。</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3、家长学校教材缺乏规范性，授课内容改变的随意性较大，没有形成自己的校本教材。</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4、家长资源没有进一步的挖掘，优秀的家长资源如何转化为学校的教育资源，是目前的当务之急。</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5、家访工作的力度和先进学校相比，还有一定的差距。</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四、德育工作设想</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（一）指导思想</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贯彻落实国家和上海中长期教育发展规划，以科学发展观的要求统领家庭教育指导工作，坚持用科学研究的方式解决学校家教指导工作中出现的问题，从学校实际情况出发，转变家长家教观念、改进家教指导方法，提高家长的整体家教素养，进一步完善学校、家庭、社区立体化德育网络，切实提高家教工作实效，使学校的家教指导工作能更好地为学校教育教学工作服务。</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（二）重点工作</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1、充分发挥家委会作用。积极探索家委会运行机制，充分挖掘家长资源，聘请在家教方面有丰富经验的家长担任家长学校教师，丰富家长学校教学内容。</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2、充分利用社区的资源。在巩固已有的社区教育资源的前提下，积极探索和社区合作的新模式、新方法，以社区为依托，进一步完善学校、家庭、社区立体化德育网络。</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重视家校联系工作。逐步实现家访工作的制度化、规范化，创新家访形式，结合社区资源进一步加强家访工作的力度（如邀请居委会主任、村委会主任参与学生家访工作），尤其是特殊学生（行为偏差生、学困生、贫困生）的家访工作。</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4、继续加强家庭心理健康指导，多途径、多形式地组织家长学习学校心理健康教育的有关内容，以不断地提高家长对孩子进行心理健康教育的素质。</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5、开展养成教育主题教育课题研究，努力提高家长的养成教育、责任教育和感恩教育素质，进一步发展学生的良好个性。</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6、编撰家庭教育指导校本教材。</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7、加强对全体教师尤其是班主任老师家庭教育指导的校本培训，使我校能够具备一支掌握现代家庭教育理论和具备科学的家庭教育指导方法和能力的高素质的家庭教育指导教师队伍。</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（三）“家庭教育指导”具体工作</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1、抓好常规，落实制度</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第一、学校德育处具体负责制定每学年的学校家教指导工作计划，并组织实施、检查，做好每学年家庭教育指导的档案归档工作。</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第二、继续做好每学年的家委会的换届选举工作，明确家委会职责，提高家委会的工作实效。</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第三、建立、健全家教指导制度，如家委会例会制、家长会制度、家长开放日制度、班主任家访制度、家教指导家长反馈制度、家教优秀家庭评选制度等。</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第四、通过定期召开的家委会成员会议，研讨家教理论及科学育人方法，倾听家委会成员对学校工作的建议和意见，让他们参与到学校的管理中，增强家校教育合力。</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五、组建家长学校讲师团。邀请学校领导、家教指导专家以及经验丰富的家长代表担任讲师团成员，并颁发证书。通过专题讲座，或现身说法，帮助家长树立正确的家教观念、掌握正确的家教方法，从而提高家庭教育的实效。</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第六、办好起始年级（一年级、六年级）的家长学校，进一步完善教学内容和形式，努力改变家长“重智轻德”的传统育人观念。</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第七、继续开展分层次的家教指导活动，重点做好特殊学生的家教指导。在此基础上，评选优秀家庭教育案例并汇编成册。</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第八、建立家长开放日制度，让家长参与学校的教育教学活动（教学公开课、班会课、年级组质量分析会、社会实践活动等），提高家长参与学校决策的力度。</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第九、建立家校联系制度，密切家校联系。</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第十、创新家委会、家长会活动内容和形式，提高“两会”的活动质量。</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2、加强家教科研力度，努力提高家教质量</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“向教科研要质量”。通过教科研，使我校的家教工作进一步走向科学化、规范化，以家教理论切实推动学校家教工作更上一个新的台阶。</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第一、开展“养成教育”、“责任教育”和“感恩教育”的课题研究，努力提高家长的养成教育、责任教育和感恩教育素质，进一步发展学生的良好个性。</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第二、继续发挥心理咨询室在家教工作中重要作用。</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校专（兼）职心理辅导老师除了认真做好学生的心理咨询工作以外，还要为全体家长开办心理健康讲座。同时，加强家教课题研究力度，为学校的家教工作提供理论指导。充分发挥“心灵小屋”作用，继续办好“校长”信箱和心理小报。</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三、提高班主任的家教指导质量。对青年班主任定期进行家庭心理指导方面的培训，提高班主任的家教理论素养和能力。每学年要求班主任撰写一篇关于家教指导方面的论文或心得体会。班主任的家教指导工作列入班主任考核。</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第四、规范家长学校教材，编撰具有本校特色的家教指导校本教材。</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第五、发动广大家长积极订阅《家庭教育时报》，进一步办好学校家庭教育专题小报，以这两报为主阵地，以广播、宣传栏、知识竞赛、讲座等形式，在学生、家长中广泛宣传家教知识，提高家长的育儿水平。</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第六、精心组织各种主题鲜明的家庭教育活动，提高家长的整体素质，调动家长参与学校教育的积极性，形成家庭教育与学校教育的合力，促进孩子全面和谐发展。</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b/>
          <w:color w:val="000000"/>
          <w:sz w:val="24"/>
          <w:szCs w:val="24"/>
        </w:rPr>
      </w:pPr>
      <w:r>
        <w:rPr>
          <w:rFonts w:hint="eastAsia" w:ascii="宋体" w:hAnsi="宋体" w:eastAsia="宋体" w:cs="宋体"/>
          <w:color w:val="000000"/>
          <w:sz w:val="24"/>
          <w:szCs w:val="24"/>
        </w:rPr>
        <w:t>家庭教育是社会主义精神文明建设和有中国特色社会主义文化建设的重要组成部分，是国民教育不可缺少的重要环节。我们要把指导家长走出教育误区，提高家长素质作为推进创建学习型家庭的突破口。我们通过有实效的特色活动——“起始年级家长培训班”活动来帮助家长认识到自己教育方面存在的问题，引导家长从自我改变做起，使家长自身的素质、教育水平有显著提高，从而不断改善家庭教育环境，给孩子创设一个良好的、健康的家庭氛围，推动学习型家庭的创建。</w:t>
      </w:r>
    </w:p>
    <w:p>
      <w:pPr>
        <w:pStyle w:val="3"/>
        <w:pageBreakBefore w:val="0"/>
        <w:kinsoku/>
        <w:wordWrap/>
        <w:overflowPunct/>
        <w:topLinePunct w:val="0"/>
        <w:autoSpaceDE/>
        <w:bidi w:val="0"/>
        <w:adjustRightInd/>
        <w:spacing w:before="0" w:after="0"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光明学校家长学校活动要求</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一、对教师的要求</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1、尊重、理解家长，平等地对待家长。</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2、教师仪表整洁、大方得体，态度热情。</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3、活动中教师以身作则，不带手机、不交头接耳、文明礼貌。</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4、做好家长活动的准备，布置教室，创设良好的活动环境。</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5、精心设计家长活动内容，有针对性和系列性，注重统一、分层相结合。</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6、公正、客观地评价班内的学生，说话得体，有艺术性。</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7、发挥班级家委会的作用，加强与家长的沟通。</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8、在活动中，加强协调沟通工作，使活动组织得有序、有效。</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9、充分调动家长参与的积极性，发挥家长特长，开展讲座、宣传、研讨等。</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10、教师深入观察了解学生，关注学生，掌握学生思想、心理等特点，有的放矢地与家长交流孩子情况。</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11、把更多的关爱献给学困生、问题学生，与家长及时沟通。</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12、根据班级学生的实际情况，分批、分层举办各类小型家长学校活动，提高教育的针对性和实效性。</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13、活动后加强反思，不断改进、提高。</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14、注重自身的不断学习，探索家庭教育的方式、理论，提高自身素质，更好地指导家长。</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二、对家长的要求</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1、仪表端庄、大方、整洁，不穿拖鞋和背心出席活动。</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2、尽可能由父母参加家长学校活动，不能怀抱婴幼儿出席。</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3、准时参加，不缺席，不早退。有事不能出席向班主任老师请假。</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4、活动时请关闭手机或调到振动档，不吸烟，不窃窃私语，讲文明，讲卫生，为孩子树立榜样。</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5、参加家长学校活动的家长尽可能带好笔和笔记本，认真听讲，作适当的会议记录。</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6、充分体现主体作用，积极参与学校、班级组织的各类家校活动。</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7、家长注重自身学习，相互探讨交流，吸取经验，解决问题。</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8、活动中，发挥主人翁精神，主动提出问题和有建设性的意见。</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9、尊重老师，理解学校，有问题及时反馈、交流、沟通。</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b/>
          <w:bCs/>
          <w:color w:val="000000"/>
          <w:sz w:val="24"/>
          <w:szCs w:val="24"/>
        </w:rPr>
      </w:pPr>
      <w:r>
        <w:rPr>
          <w:rFonts w:hint="eastAsia" w:ascii="宋体" w:hAnsi="宋体" w:eastAsia="宋体" w:cs="宋体"/>
          <w:color w:val="000000"/>
          <w:sz w:val="24"/>
          <w:szCs w:val="24"/>
        </w:rPr>
        <w:t>10、活动后，家长及时与孩子交流，达成共识，收到教育实效。</w:t>
      </w:r>
    </w:p>
    <w:p>
      <w:pPr>
        <w:pStyle w:val="3"/>
        <w:pageBreakBefore w:val="0"/>
        <w:kinsoku/>
        <w:wordWrap/>
        <w:overflowPunct/>
        <w:topLinePunct w:val="0"/>
        <w:autoSpaceDE/>
        <w:bidi w:val="0"/>
        <w:adjustRightInd/>
        <w:spacing w:before="0" w:after="0"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光明学校家长教育行为规范</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1、树立正确的教育观，人生观，自觉履行教育子女的职责。</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2、注重子女的人格教育，提高子女的思想道德素养，开展“三观”（即人生观、世界观和价值观）和“三德”（即社会公德、家庭美德和职业道德）教育，增强子女的法律意识和社会责任感。</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3、认真参加学校举办的各类家长培训活动、家长学校活动，努力提高自身素质和教育水平。</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4、积极为子女的科学文化学习创造条件，运用正确的方法培养子女良好的学习习惯，发展个性特长，努力创建学习型家庭。</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5、指导、提高子女的生活自理能力，培养子女兴趣爱好，鼓励子女参加体育锻炼，提高子女的社会适应能力。</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6、教育、指导子女参加力所能及的家务劳动，支持子女参加“爱心奉献”等社会公益活动，培养子女的自理能力和劳动习惯。</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7、“严”、“爱”结合，“教”、“养”结合，对子女不溺爱，不打骂，不歧视，依法保障子女的各种权益。</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8、积极创设家庭成员间民主、和谐的人际关系，尊老爱幼，邻里和睦，形成良好的家庭教育氛围。</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9、以身作则，注重个人形象，不参与赌博等不文明的游戏与活动，在各方面成为子女的榜样。</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10、密切与学校、社区（街道、居委会等）的联系，增强家庭、学校、社会“三位一体”的教育意识，努力保持教育的一致性和实效性。</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bCs/>
          <w:color w:val="000000"/>
          <w:sz w:val="24"/>
          <w:szCs w:val="24"/>
        </w:rPr>
      </w:pP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光明学校家长学校(家长会)活动实施计划（样表）</w:t>
      </w:r>
    </w:p>
    <w:tbl>
      <w:tblPr>
        <w:tblStyle w:val="7"/>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1743"/>
        <w:gridCol w:w="1294"/>
        <w:gridCol w:w="1411"/>
        <w:gridCol w:w="1282"/>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41"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班级</w:t>
            </w:r>
          </w:p>
        </w:tc>
        <w:tc>
          <w:tcPr>
            <w:tcW w:w="1743" w:type="dxa"/>
            <w:vAlign w:val="center"/>
          </w:tcPr>
          <w:p>
            <w:pPr>
              <w:pageBreakBefore w:val="0"/>
              <w:kinsoku/>
              <w:wordWrap/>
              <w:overflowPunct/>
              <w:topLinePunct w:val="0"/>
              <w:autoSpaceDE/>
              <w:bidi w:val="0"/>
              <w:adjustRightInd/>
              <w:spacing w:line="360" w:lineRule="auto"/>
              <w:ind w:left="0" w:firstLine="480" w:firstLineChars="200"/>
              <w:jc w:val="center"/>
              <w:textAlignment w:val="auto"/>
              <w:rPr>
                <w:rFonts w:hint="eastAsia" w:ascii="宋体" w:hAnsi="宋体" w:eastAsia="宋体" w:cs="宋体"/>
                <w:color w:val="000000"/>
                <w:sz w:val="24"/>
                <w:szCs w:val="24"/>
              </w:rPr>
            </w:pPr>
          </w:p>
        </w:tc>
        <w:tc>
          <w:tcPr>
            <w:tcW w:w="1294" w:type="dxa"/>
            <w:vAlign w:val="center"/>
          </w:tcPr>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时间</w:t>
            </w:r>
          </w:p>
        </w:tc>
        <w:tc>
          <w:tcPr>
            <w:tcW w:w="1411" w:type="dxa"/>
            <w:vAlign w:val="center"/>
          </w:tcPr>
          <w:p>
            <w:pPr>
              <w:pageBreakBefore w:val="0"/>
              <w:kinsoku/>
              <w:wordWrap/>
              <w:overflowPunct/>
              <w:topLinePunct w:val="0"/>
              <w:autoSpaceDE/>
              <w:bidi w:val="0"/>
              <w:adjustRightInd/>
              <w:spacing w:line="360" w:lineRule="auto"/>
              <w:ind w:left="0" w:firstLine="480" w:firstLineChars="200"/>
              <w:jc w:val="center"/>
              <w:textAlignment w:val="auto"/>
              <w:rPr>
                <w:rFonts w:hint="eastAsia" w:ascii="宋体" w:hAnsi="宋体" w:eastAsia="宋体" w:cs="宋体"/>
                <w:color w:val="000000"/>
                <w:sz w:val="24"/>
                <w:szCs w:val="24"/>
              </w:rPr>
            </w:pPr>
          </w:p>
        </w:tc>
        <w:tc>
          <w:tcPr>
            <w:tcW w:w="1282"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出席人数</w:t>
            </w:r>
          </w:p>
        </w:tc>
        <w:tc>
          <w:tcPr>
            <w:tcW w:w="1934" w:type="dxa"/>
            <w:vAlign w:val="center"/>
          </w:tcPr>
          <w:p>
            <w:pPr>
              <w:pageBreakBefore w:val="0"/>
              <w:kinsoku/>
              <w:wordWrap/>
              <w:overflowPunct/>
              <w:topLinePunct w:val="0"/>
              <w:autoSpaceDE/>
              <w:bidi w:val="0"/>
              <w:adjustRightInd/>
              <w:spacing w:line="360" w:lineRule="auto"/>
              <w:ind w:left="0" w:firstLine="480" w:firstLineChars="200"/>
              <w:jc w:val="center"/>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41"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出席</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教师</w:t>
            </w:r>
          </w:p>
        </w:tc>
        <w:tc>
          <w:tcPr>
            <w:tcW w:w="4448" w:type="dxa"/>
            <w:gridSpan w:val="3"/>
            <w:vAlign w:val="center"/>
          </w:tcPr>
          <w:p>
            <w:pPr>
              <w:pageBreakBefore w:val="0"/>
              <w:kinsoku/>
              <w:wordWrap/>
              <w:overflowPunct/>
              <w:topLinePunct w:val="0"/>
              <w:autoSpaceDE/>
              <w:bidi w:val="0"/>
              <w:adjustRightInd/>
              <w:spacing w:line="360" w:lineRule="auto"/>
              <w:ind w:left="0" w:firstLine="480" w:firstLineChars="200"/>
              <w:jc w:val="center"/>
              <w:textAlignment w:val="auto"/>
              <w:rPr>
                <w:rFonts w:hint="eastAsia" w:ascii="宋体" w:hAnsi="宋体" w:eastAsia="宋体" w:cs="宋体"/>
                <w:color w:val="000000"/>
                <w:sz w:val="24"/>
                <w:szCs w:val="24"/>
              </w:rPr>
            </w:pPr>
          </w:p>
        </w:tc>
        <w:tc>
          <w:tcPr>
            <w:tcW w:w="1282"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主持人</w:t>
            </w:r>
          </w:p>
        </w:tc>
        <w:tc>
          <w:tcPr>
            <w:tcW w:w="1934" w:type="dxa"/>
            <w:vAlign w:val="center"/>
          </w:tcPr>
          <w:p>
            <w:pPr>
              <w:pageBreakBefore w:val="0"/>
              <w:kinsoku/>
              <w:wordWrap/>
              <w:overflowPunct/>
              <w:topLinePunct w:val="0"/>
              <w:autoSpaceDE/>
              <w:bidi w:val="0"/>
              <w:adjustRightInd/>
              <w:spacing w:line="360" w:lineRule="auto"/>
              <w:ind w:left="0" w:firstLine="480" w:firstLineChars="200"/>
              <w:jc w:val="center"/>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841"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目标</w:t>
            </w:r>
          </w:p>
        </w:tc>
        <w:tc>
          <w:tcPr>
            <w:tcW w:w="7664" w:type="dxa"/>
            <w:gridSpan w:val="5"/>
          </w:tcPr>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7" w:hRule="atLeast"/>
          <w:jc w:val="center"/>
        </w:trPr>
        <w:tc>
          <w:tcPr>
            <w:tcW w:w="841"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主要</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内容</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及</w:t>
            </w:r>
          </w:p>
          <w:p>
            <w:pPr>
              <w:pageBreakBefore w:val="0"/>
              <w:kinsoku/>
              <w:wordWrap/>
              <w:overflowPunct/>
              <w:topLinePunct w:val="0"/>
              <w:autoSpaceDE/>
              <w:bidi w:val="0"/>
              <w:adjustRightInd/>
              <w:spacing w:line="360" w:lineRule="auto"/>
              <w:ind w:left="0" w:firstLine="120" w:firstLineChars="5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过程</w:t>
            </w:r>
          </w:p>
        </w:tc>
        <w:tc>
          <w:tcPr>
            <w:tcW w:w="7664" w:type="dxa"/>
            <w:gridSpan w:val="5"/>
          </w:tcPr>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841"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自我</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评估</w:t>
            </w:r>
          </w:p>
        </w:tc>
        <w:tc>
          <w:tcPr>
            <w:tcW w:w="7664" w:type="dxa"/>
            <w:gridSpan w:val="5"/>
          </w:tcPr>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p>
        </w:tc>
      </w:tr>
    </w:tbl>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bCs/>
          <w:color w:val="000000"/>
          <w:sz w:val="24"/>
          <w:szCs w:val="24"/>
        </w:rPr>
      </w:pP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光明学校家长学校(家长会)活动家长反馈意见表（样表）</w:t>
      </w:r>
    </w:p>
    <w:tbl>
      <w:tblPr>
        <w:tblStyle w:val="7"/>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2008"/>
        <w:gridCol w:w="864"/>
        <w:gridCol w:w="1436"/>
        <w:gridCol w:w="1078"/>
        <w:gridCol w:w="2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826"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班级</w:t>
            </w:r>
          </w:p>
        </w:tc>
        <w:tc>
          <w:tcPr>
            <w:tcW w:w="2008"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864"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时间</w:t>
            </w:r>
          </w:p>
        </w:tc>
        <w:tc>
          <w:tcPr>
            <w:tcW w:w="1436"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1078"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班主任</w:t>
            </w:r>
          </w:p>
        </w:tc>
        <w:tc>
          <w:tcPr>
            <w:tcW w:w="2293" w:type="dxa"/>
            <w:vAlign w:val="center"/>
          </w:tcPr>
          <w:p>
            <w:pPr>
              <w:pageBreakBefore w:val="0"/>
              <w:kinsoku/>
              <w:wordWrap/>
              <w:overflowPunct/>
              <w:topLinePunct w:val="0"/>
              <w:autoSpaceDE/>
              <w:bidi w:val="0"/>
              <w:adjustRightInd/>
              <w:spacing w:line="360" w:lineRule="auto"/>
              <w:ind w:left="0" w:firstLine="480" w:firstLineChars="200"/>
              <w:jc w:val="center"/>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6"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学生</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姓名</w:t>
            </w:r>
          </w:p>
        </w:tc>
        <w:tc>
          <w:tcPr>
            <w:tcW w:w="2872" w:type="dxa"/>
            <w:gridSpan w:val="2"/>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436"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家长姓名</w:t>
            </w:r>
          </w:p>
        </w:tc>
        <w:tc>
          <w:tcPr>
            <w:tcW w:w="3371" w:type="dxa"/>
            <w:gridSpan w:val="2"/>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8505" w:type="dxa"/>
            <w:gridSpan w:val="6"/>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u w:val="single"/>
              </w:rPr>
            </w:pPr>
            <w:r>
              <w:rPr>
                <w:rFonts w:hint="eastAsia" w:ascii="宋体" w:hAnsi="宋体" w:eastAsia="宋体" w:cs="宋体"/>
                <w:color w:val="000000"/>
                <w:sz w:val="24"/>
                <w:szCs w:val="24"/>
                <w:u w:val="single"/>
              </w:rPr>
              <w:t>意见、建议或要求</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u w:val="single"/>
              </w:rPr>
            </w:pP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r>
    </w:tbl>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光明学校家长学校(家长会)活动记录（样表）</w:t>
      </w:r>
    </w:p>
    <w:tbl>
      <w:tblPr>
        <w:tblStyle w:val="7"/>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417"/>
        <w:gridCol w:w="1044"/>
        <w:gridCol w:w="1790"/>
        <w:gridCol w:w="1418"/>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年级（班级）</w:t>
            </w:r>
          </w:p>
        </w:tc>
        <w:tc>
          <w:tcPr>
            <w:tcW w:w="1417" w:type="dxa"/>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1044" w:type="dxa"/>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时间</w:t>
            </w:r>
          </w:p>
        </w:tc>
        <w:tc>
          <w:tcPr>
            <w:tcW w:w="1790" w:type="dxa"/>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1418" w:type="dxa"/>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主持人</w:t>
            </w:r>
          </w:p>
        </w:tc>
        <w:tc>
          <w:tcPr>
            <w:tcW w:w="1418" w:type="dxa"/>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主讲人</w:t>
            </w:r>
          </w:p>
        </w:tc>
        <w:tc>
          <w:tcPr>
            <w:tcW w:w="1417" w:type="dxa"/>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c>
          <w:tcPr>
            <w:tcW w:w="1044" w:type="dxa"/>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主题</w:t>
            </w:r>
          </w:p>
        </w:tc>
        <w:tc>
          <w:tcPr>
            <w:tcW w:w="4626" w:type="dxa"/>
            <w:gridSpan w:val="3"/>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目  标</w:t>
            </w:r>
          </w:p>
        </w:tc>
        <w:tc>
          <w:tcPr>
            <w:tcW w:w="7087" w:type="dxa"/>
            <w:gridSpan w:val="5"/>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出席教师</w:t>
            </w:r>
          </w:p>
        </w:tc>
        <w:tc>
          <w:tcPr>
            <w:tcW w:w="7087" w:type="dxa"/>
            <w:gridSpan w:val="5"/>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5" w:type="dxa"/>
            <w:gridSpan w:val="6"/>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主要内容及过程：（可附页）</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r>
    </w:tbl>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b/>
          <w:bCs/>
          <w:color w:val="000000"/>
          <w:sz w:val="24"/>
          <w:szCs w:val="24"/>
        </w:rPr>
      </w:pP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光明学校家长学校（家长会）家长签到表（样表）</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班级</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班主任</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年</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月</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日</w:t>
      </w:r>
    </w:p>
    <w:tbl>
      <w:tblPr>
        <w:tblStyle w:val="7"/>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1475"/>
        <w:gridCol w:w="1660"/>
        <w:gridCol w:w="1036"/>
        <w:gridCol w:w="1660"/>
        <w:gridCol w:w="1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91"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序号</w:t>
            </w:r>
          </w:p>
        </w:tc>
        <w:tc>
          <w:tcPr>
            <w:tcW w:w="1475"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学生姓名</w:t>
            </w:r>
          </w:p>
        </w:tc>
        <w:tc>
          <w:tcPr>
            <w:tcW w:w="1660"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家长签名</w:t>
            </w:r>
          </w:p>
        </w:tc>
        <w:tc>
          <w:tcPr>
            <w:tcW w:w="1036" w:type="dxa"/>
            <w:tcBorders>
              <w:left w:val="double" w:color="auto" w:sz="6"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序号</w:t>
            </w:r>
          </w:p>
        </w:tc>
        <w:tc>
          <w:tcPr>
            <w:tcW w:w="1660"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学生姓名</w:t>
            </w:r>
          </w:p>
        </w:tc>
        <w:tc>
          <w:tcPr>
            <w:tcW w:w="1683"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家长签名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91"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1475" w:type="dxa"/>
            <w:vAlign w:val="center"/>
          </w:tcPr>
          <w:p>
            <w:pPr>
              <w:pageBreakBefore w:val="0"/>
              <w:kinsoku/>
              <w:wordWrap/>
              <w:overflowPunct/>
              <w:topLinePunct w:val="0"/>
              <w:autoSpaceDE/>
              <w:bidi w:val="0"/>
              <w:adjustRightInd/>
              <w:spacing w:line="360" w:lineRule="auto"/>
              <w:ind w:left="0" w:firstLine="480" w:firstLineChars="200"/>
              <w:jc w:val="center"/>
              <w:textAlignment w:val="auto"/>
              <w:rPr>
                <w:rFonts w:hint="eastAsia" w:ascii="宋体" w:hAnsi="宋体" w:eastAsia="宋体" w:cs="宋体"/>
                <w:color w:val="000000"/>
                <w:sz w:val="24"/>
                <w:szCs w:val="24"/>
              </w:rPr>
            </w:pPr>
          </w:p>
        </w:tc>
        <w:tc>
          <w:tcPr>
            <w:tcW w:w="1660" w:type="dxa"/>
            <w:vAlign w:val="center"/>
          </w:tcPr>
          <w:p>
            <w:pPr>
              <w:pageBreakBefore w:val="0"/>
              <w:kinsoku/>
              <w:wordWrap/>
              <w:overflowPunct/>
              <w:topLinePunct w:val="0"/>
              <w:autoSpaceDE/>
              <w:bidi w:val="0"/>
              <w:adjustRightInd/>
              <w:spacing w:line="360" w:lineRule="auto"/>
              <w:ind w:left="0" w:firstLine="480" w:firstLineChars="200"/>
              <w:jc w:val="center"/>
              <w:textAlignment w:val="auto"/>
              <w:rPr>
                <w:rFonts w:hint="eastAsia" w:ascii="宋体" w:hAnsi="宋体" w:eastAsia="宋体" w:cs="宋体"/>
                <w:color w:val="000000"/>
                <w:sz w:val="24"/>
                <w:szCs w:val="24"/>
              </w:rPr>
            </w:pPr>
          </w:p>
        </w:tc>
        <w:tc>
          <w:tcPr>
            <w:tcW w:w="1036" w:type="dxa"/>
            <w:tcBorders>
              <w:left w:val="double" w:color="auto" w:sz="6"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23</w:t>
            </w:r>
          </w:p>
        </w:tc>
        <w:tc>
          <w:tcPr>
            <w:tcW w:w="1660"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683" w:type="dxa"/>
            <w:vAlign w:val="center"/>
          </w:tcPr>
          <w:p>
            <w:pPr>
              <w:pageBreakBefore w:val="0"/>
              <w:kinsoku/>
              <w:wordWrap/>
              <w:overflowPunct/>
              <w:topLinePunct w:val="0"/>
              <w:autoSpaceDE/>
              <w:bidi w:val="0"/>
              <w:adjustRightInd/>
              <w:spacing w:line="360" w:lineRule="auto"/>
              <w:ind w:left="0" w:firstLine="480" w:firstLineChars="200"/>
              <w:jc w:val="center"/>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91"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w:t>
            </w:r>
          </w:p>
        </w:tc>
        <w:tc>
          <w:tcPr>
            <w:tcW w:w="1475" w:type="dxa"/>
            <w:vAlign w:val="center"/>
          </w:tcPr>
          <w:p>
            <w:pPr>
              <w:pageBreakBefore w:val="0"/>
              <w:kinsoku/>
              <w:wordWrap/>
              <w:overflowPunct/>
              <w:topLinePunct w:val="0"/>
              <w:autoSpaceDE/>
              <w:bidi w:val="0"/>
              <w:adjustRightInd/>
              <w:spacing w:line="360" w:lineRule="auto"/>
              <w:ind w:left="0" w:firstLine="480" w:firstLineChars="200"/>
              <w:jc w:val="center"/>
              <w:textAlignment w:val="auto"/>
              <w:rPr>
                <w:rFonts w:hint="eastAsia" w:ascii="宋体" w:hAnsi="宋体" w:eastAsia="宋体" w:cs="宋体"/>
                <w:color w:val="000000"/>
                <w:sz w:val="24"/>
                <w:szCs w:val="24"/>
              </w:rPr>
            </w:pPr>
          </w:p>
        </w:tc>
        <w:tc>
          <w:tcPr>
            <w:tcW w:w="1660" w:type="dxa"/>
            <w:vAlign w:val="center"/>
          </w:tcPr>
          <w:p>
            <w:pPr>
              <w:pageBreakBefore w:val="0"/>
              <w:kinsoku/>
              <w:wordWrap/>
              <w:overflowPunct/>
              <w:topLinePunct w:val="0"/>
              <w:autoSpaceDE/>
              <w:bidi w:val="0"/>
              <w:adjustRightInd/>
              <w:spacing w:line="360" w:lineRule="auto"/>
              <w:ind w:left="0" w:firstLine="480" w:firstLineChars="200"/>
              <w:jc w:val="center"/>
              <w:textAlignment w:val="auto"/>
              <w:rPr>
                <w:rFonts w:hint="eastAsia" w:ascii="宋体" w:hAnsi="宋体" w:eastAsia="宋体" w:cs="宋体"/>
                <w:color w:val="000000"/>
                <w:sz w:val="24"/>
                <w:szCs w:val="24"/>
              </w:rPr>
            </w:pPr>
          </w:p>
        </w:tc>
        <w:tc>
          <w:tcPr>
            <w:tcW w:w="1036" w:type="dxa"/>
            <w:tcBorders>
              <w:left w:val="double" w:color="auto" w:sz="6"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24</w:t>
            </w:r>
          </w:p>
        </w:tc>
        <w:tc>
          <w:tcPr>
            <w:tcW w:w="1660"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683" w:type="dxa"/>
            <w:vAlign w:val="center"/>
          </w:tcPr>
          <w:p>
            <w:pPr>
              <w:pageBreakBefore w:val="0"/>
              <w:kinsoku/>
              <w:wordWrap/>
              <w:overflowPunct/>
              <w:topLinePunct w:val="0"/>
              <w:autoSpaceDE/>
              <w:bidi w:val="0"/>
              <w:adjustRightInd/>
              <w:spacing w:line="360" w:lineRule="auto"/>
              <w:ind w:left="0" w:firstLine="480" w:firstLineChars="200"/>
              <w:jc w:val="center"/>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91"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w:t>
            </w:r>
          </w:p>
        </w:tc>
        <w:tc>
          <w:tcPr>
            <w:tcW w:w="1475" w:type="dxa"/>
            <w:vAlign w:val="center"/>
          </w:tcPr>
          <w:p>
            <w:pPr>
              <w:pageBreakBefore w:val="0"/>
              <w:kinsoku/>
              <w:wordWrap/>
              <w:overflowPunct/>
              <w:topLinePunct w:val="0"/>
              <w:autoSpaceDE/>
              <w:bidi w:val="0"/>
              <w:adjustRightInd/>
              <w:spacing w:line="360" w:lineRule="auto"/>
              <w:ind w:left="0" w:firstLine="480" w:firstLineChars="200"/>
              <w:jc w:val="center"/>
              <w:textAlignment w:val="auto"/>
              <w:rPr>
                <w:rFonts w:hint="eastAsia" w:ascii="宋体" w:hAnsi="宋体" w:eastAsia="宋体" w:cs="宋体"/>
                <w:color w:val="000000"/>
                <w:sz w:val="24"/>
                <w:szCs w:val="24"/>
              </w:rPr>
            </w:pPr>
          </w:p>
        </w:tc>
        <w:tc>
          <w:tcPr>
            <w:tcW w:w="1660" w:type="dxa"/>
            <w:vAlign w:val="center"/>
          </w:tcPr>
          <w:p>
            <w:pPr>
              <w:pageBreakBefore w:val="0"/>
              <w:kinsoku/>
              <w:wordWrap/>
              <w:overflowPunct/>
              <w:topLinePunct w:val="0"/>
              <w:autoSpaceDE/>
              <w:bidi w:val="0"/>
              <w:adjustRightInd/>
              <w:spacing w:line="360" w:lineRule="auto"/>
              <w:ind w:left="0" w:firstLine="480" w:firstLineChars="200"/>
              <w:jc w:val="center"/>
              <w:textAlignment w:val="auto"/>
              <w:rPr>
                <w:rFonts w:hint="eastAsia" w:ascii="宋体" w:hAnsi="宋体" w:eastAsia="宋体" w:cs="宋体"/>
                <w:color w:val="000000"/>
                <w:sz w:val="24"/>
                <w:szCs w:val="24"/>
              </w:rPr>
            </w:pPr>
          </w:p>
        </w:tc>
        <w:tc>
          <w:tcPr>
            <w:tcW w:w="1036" w:type="dxa"/>
            <w:tcBorders>
              <w:left w:val="double" w:color="auto" w:sz="6"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25</w:t>
            </w:r>
          </w:p>
        </w:tc>
        <w:tc>
          <w:tcPr>
            <w:tcW w:w="1660"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683" w:type="dxa"/>
            <w:vAlign w:val="center"/>
          </w:tcPr>
          <w:p>
            <w:pPr>
              <w:pageBreakBefore w:val="0"/>
              <w:kinsoku/>
              <w:wordWrap/>
              <w:overflowPunct/>
              <w:topLinePunct w:val="0"/>
              <w:autoSpaceDE/>
              <w:bidi w:val="0"/>
              <w:adjustRightInd/>
              <w:spacing w:line="360" w:lineRule="auto"/>
              <w:ind w:left="0" w:firstLine="480" w:firstLineChars="200"/>
              <w:jc w:val="center"/>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91"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w:t>
            </w:r>
          </w:p>
        </w:tc>
        <w:tc>
          <w:tcPr>
            <w:tcW w:w="1475" w:type="dxa"/>
            <w:vAlign w:val="center"/>
          </w:tcPr>
          <w:p>
            <w:pPr>
              <w:pageBreakBefore w:val="0"/>
              <w:kinsoku/>
              <w:wordWrap/>
              <w:overflowPunct/>
              <w:topLinePunct w:val="0"/>
              <w:autoSpaceDE/>
              <w:bidi w:val="0"/>
              <w:adjustRightInd/>
              <w:spacing w:line="360" w:lineRule="auto"/>
              <w:ind w:left="0" w:firstLine="480" w:firstLineChars="200"/>
              <w:jc w:val="center"/>
              <w:textAlignment w:val="auto"/>
              <w:rPr>
                <w:rFonts w:hint="eastAsia" w:ascii="宋体" w:hAnsi="宋体" w:eastAsia="宋体" w:cs="宋体"/>
                <w:color w:val="000000"/>
                <w:sz w:val="24"/>
                <w:szCs w:val="24"/>
              </w:rPr>
            </w:pPr>
          </w:p>
        </w:tc>
        <w:tc>
          <w:tcPr>
            <w:tcW w:w="1660" w:type="dxa"/>
            <w:vAlign w:val="center"/>
          </w:tcPr>
          <w:p>
            <w:pPr>
              <w:pageBreakBefore w:val="0"/>
              <w:kinsoku/>
              <w:wordWrap/>
              <w:overflowPunct/>
              <w:topLinePunct w:val="0"/>
              <w:autoSpaceDE/>
              <w:bidi w:val="0"/>
              <w:adjustRightInd/>
              <w:spacing w:line="360" w:lineRule="auto"/>
              <w:ind w:left="0" w:firstLine="480" w:firstLineChars="200"/>
              <w:jc w:val="center"/>
              <w:textAlignment w:val="auto"/>
              <w:rPr>
                <w:rFonts w:hint="eastAsia" w:ascii="宋体" w:hAnsi="宋体" w:eastAsia="宋体" w:cs="宋体"/>
                <w:color w:val="000000"/>
                <w:sz w:val="24"/>
                <w:szCs w:val="24"/>
              </w:rPr>
            </w:pPr>
          </w:p>
        </w:tc>
        <w:tc>
          <w:tcPr>
            <w:tcW w:w="1036" w:type="dxa"/>
            <w:tcBorders>
              <w:left w:val="double" w:color="auto" w:sz="6"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26</w:t>
            </w:r>
          </w:p>
        </w:tc>
        <w:tc>
          <w:tcPr>
            <w:tcW w:w="1660"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683" w:type="dxa"/>
            <w:vAlign w:val="center"/>
          </w:tcPr>
          <w:p>
            <w:pPr>
              <w:pageBreakBefore w:val="0"/>
              <w:kinsoku/>
              <w:wordWrap/>
              <w:overflowPunct/>
              <w:topLinePunct w:val="0"/>
              <w:autoSpaceDE/>
              <w:bidi w:val="0"/>
              <w:adjustRightInd/>
              <w:spacing w:line="360" w:lineRule="auto"/>
              <w:ind w:left="0" w:firstLine="480" w:firstLineChars="200"/>
              <w:jc w:val="center"/>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91"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w:t>
            </w:r>
          </w:p>
        </w:tc>
        <w:tc>
          <w:tcPr>
            <w:tcW w:w="1475" w:type="dxa"/>
            <w:vAlign w:val="center"/>
          </w:tcPr>
          <w:p>
            <w:pPr>
              <w:pageBreakBefore w:val="0"/>
              <w:kinsoku/>
              <w:wordWrap/>
              <w:overflowPunct/>
              <w:topLinePunct w:val="0"/>
              <w:autoSpaceDE/>
              <w:bidi w:val="0"/>
              <w:adjustRightInd/>
              <w:spacing w:line="360" w:lineRule="auto"/>
              <w:ind w:left="0" w:firstLine="480" w:firstLineChars="200"/>
              <w:jc w:val="center"/>
              <w:textAlignment w:val="auto"/>
              <w:rPr>
                <w:rFonts w:hint="eastAsia" w:ascii="宋体" w:hAnsi="宋体" w:eastAsia="宋体" w:cs="宋体"/>
                <w:color w:val="000000"/>
                <w:sz w:val="24"/>
                <w:szCs w:val="24"/>
              </w:rPr>
            </w:pPr>
          </w:p>
        </w:tc>
        <w:tc>
          <w:tcPr>
            <w:tcW w:w="1660" w:type="dxa"/>
            <w:vAlign w:val="center"/>
          </w:tcPr>
          <w:p>
            <w:pPr>
              <w:pageBreakBefore w:val="0"/>
              <w:kinsoku/>
              <w:wordWrap/>
              <w:overflowPunct/>
              <w:topLinePunct w:val="0"/>
              <w:autoSpaceDE/>
              <w:bidi w:val="0"/>
              <w:adjustRightInd/>
              <w:spacing w:line="360" w:lineRule="auto"/>
              <w:ind w:left="0" w:firstLine="480" w:firstLineChars="200"/>
              <w:jc w:val="center"/>
              <w:textAlignment w:val="auto"/>
              <w:rPr>
                <w:rFonts w:hint="eastAsia" w:ascii="宋体" w:hAnsi="宋体" w:eastAsia="宋体" w:cs="宋体"/>
                <w:color w:val="000000"/>
                <w:sz w:val="24"/>
                <w:szCs w:val="24"/>
              </w:rPr>
            </w:pPr>
          </w:p>
        </w:tc>
        <w:tc>
          <w:tcPr>
            <w:tcW w:w="1036" w:type="dxa"/>
            <w:tcBorders>
              <w:left w:val="double" w:color="auto" w:sz="6"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27</w:t>
            </w:r>
          </w:p>
        </w:tc>
        <w:tc>
          <w:tcPr>
            <w:tcW w:w="1660"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683" w:type="dxa"/>
            <w:vAlign w:val="center"/>
          </w:tcPr>
          <w:p>
            <w:pPr>
              <w:pageBreakBefore w:val="0"/>
              <w:kinsoku/>
              <w:wordWrap/>
              <w:overflowPunct/>
              <w:topLinePunct w:val="0"/>
              <w:autoSpaceDE/>
              <w:bidi w:val="0"/>
              <w:adjustRightInd/>
              <w:spacing w:line="360" w:lineRule="auto"/>
              <w:ind w:left="0" w:firstLine="480" w:firstLineChars="200"/>
              <w:jc w:val="center"/>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91"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w:t>
            </w:r>
          </w:p>
        </w:tc>
        <w:tc>
          <w:tcPr>
            <w:tcW w:w="1475" w:type="dxa"/>
            <w:vAlign w:val="center"/>
          </w:tcPr>
          <w:p>
            <w:pPr>
              <w:pageBreakBefore w:val="0"/>
              <w:kinsoku/>
              <w:wordWrap/>
              <w:overflowPunct/>
              <w:topLinePunct w:val="0"/>
              <w:autoSpaceDE/>
              <w:bidi w:val="0"/>
              <w:adjustRightInd/>
              <w:spacing w:line="360" w:lineRule="auto"/>
              <w:ind w:left="0" w:firstLine="480" w:firstLineChars="200"/>
              <w:jc w:val="center"/>
              <w:textAlignment w:val="auto"/>
              <w:rPr>
                <w:rFonts w:hint="eastAsia" w:ascii="宋体" w:hAnsi="宋体" w:eastAsia="宋体" w:cs="宋体"/>
                <w:color w:val="000000"/>
                <w:sz w:val="24"/>
                <w:szCs w:val="24"/>
              </w:rPr>
            </w:pPr>
          </w:p>
        </w:tc>
        <w:tc>
          <w:tcPr>
            <w:tcW w:w="1660" w:type="dxa"/>
            <w:vAlign w:val="center"/>
          </w:tcPr>
          <w:p>
            <w:pPr>
              <w:pageBreakBefore w:val="0"/>
              <w:kinsoku/>
              <w:wordWrap/>
              <w:overflowPunct/>
              <w:topLinePunct w:val="0"/>
              <w:autoSpaceDE/>
              <w:bidi w:val="0"/>
              <w:adjustRightInd/>
              <w:spacing w:line="360" w:lineRule="auto"/>
              <w:ind w:left="0" w:firstLine="480" w:firstLineChars="200"/>
              <w:jc w:val="center"/>
              <w:textAlignment w:val="auto"/>
              <w:rPr>
                <w:rFonts w:hint="eastAsia" w:ascii="宋体" w:hAnsi="宋体" w:eastAsia="宋体" w:cs="宋体"/>
                <w:color w:val="000000"/>
                <w:sz w:val="24"/>
                <w:szCs w:val="24"/>
              </w:rPr>
            </w:pPr>
          </w:p>
        </w:tc>
        <w:tc>
          <w:tcPr>
            <w:tcW w:w="1036" w:type="dxa"/>
            <w:tcBorders>
              <w:left w:val="double" w:color="auto" w:sz="6"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28</w:t>
            </w:r>
          </w:p>
        </w:tc>
        <w:tc>
          <w:tcPr>
            <w:tcW w:w="1660"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683" w:type="dxa"/>
            <w:vAlign w:val="center"/>
          </w:tcPr>
          <w:p>
            <w:pPr>
              <w:pageBreakBefore w:val="0"/>
              <w:kinsoku/>
              <w:wordWrap/>
              <w:overflowPunct/>
              <w:topLinePunct w:val="0"/>
              <w:autoSpaceDE/>
              <w:bidi w:val="0"/>
              <w:adjustRightInd/>
              <w:spacing w:line="360" w:lineRule="auto"/>
              <w:ind w:left="0" w:firstLine="480" w:firstLineChars="200"/>
              <w:jc w:val="center"/>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91"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7</w:t>
            </w:r>
          </w:p>
        </w:tc>
        <w:tc>
          <w:tcPr>
            <w:tcW w:w="1475" w:type="dxa"/>
            <w:vAlign w:val="center"/>
          </w:tcPr>
          <w:p>
            <w:pPr>
              <w:pageBreakBefore w:val="0"/>
              <w:kinsoku/>
              <w:wordWrap/>
              <w:overflowPunct/>
              <w:topLinePunct w:val="0"/>
              <w:autoSpaceDE/>
              <w:bidi w:val="0"/>
              <w:adjustRightInd/>
              <w:spacing w:line="360" w:lineRule="auto"/>
              <w:ind w:left="0" w:firstLine="480" w:firstLineChars="200"/>
              <w:jc w:val="center"/>
              <w:textAlignment w:val="auto"/>
              <w:rPr>
                <w:rFonts w:hint="eastAsia" w:ascii="宋体" w:hAnsi="宋体" w:eastAsia="宋体" w:cs="宋体"/>
                <w:color w:val="000000"/>
                <w:sz w:val="24"/>
                <w:szCs w:val="24"/>
              </w:rPr>
            </w:pPr>
          </w:p>
        </w:tc>
        <w:tc>
          <w:tcPr>
            <w:tcW w:w="1660" w:type="dxa"/>
            <w:vAlign w:val="center"/>
          </w:tcPr>
          <w:p>
            <w:pPr>
              <w:pageBreakBefore w:val="0"/>
              <w:kinsoku/>
              <w:wordWrap/>
              <w:overflowPunct/>
              <w:topLinePunct w:val="0"/>
              <w:autoSpaceDE/>
              <w:bidi w:val="0"/>
              <w:adjustRightInd/>
              <w:spacing w:line="360" w:lineRule="auto"/>
              <w:ind w:left="0" w:firstLine="480" w:firstLineChars="200"/>
              <w:jc w:val="center"/>
              <w:textAlignment w:val="auto"/>
              <w:rPr>
                <w:rFonts w:hint="eastAsia" w:ascii="宋体" w:hAnsi="宋体" w:eastAsia="宋体" w:cs="宋体"/>
                <w:color w:val="000000"/>
                <w:sz w:val="24"/>
                <w:szCs w:val="24"/>
              </w:rPr>
            </w:pPr>
          </w:p>
        </w:tc>
        <w:tc>
          <w:tcPr>
            <w:tcW w:w="1036" w:type="dxa"/>
            <w:tcBorders>
              <w:left w:val="double" w:color="auto" w:sz="6"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29</w:t>
            </w:r>
          </w:p>
        </w:tc>
        <w:tc>
          <w:tcPr>
            <w:tcW w:w="1660"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683" w:type="dxa"/>
            <w:vAlign w:val="center"/>
          </w:tcPr>
          <w:p>
            <w:pPr>
              <w:pageBreakBefore w:val="0"/>
              <w:kinsoku/>
              <w:wordWrap/>
              <w:overflowPunct/>
              <w:topLinePunct w:val="0"/>
              <w:autoSpaceDE/>
              <w:bidi w:val="0"/>
              <w:adjustRightInd/>
              <w:spacing w:line="360" w:lineRule="auto"/>
              <w:ind w:left="0" w:firstLine="480" w:firstLineChars="200"/>
              <w:jc w:val="center"/>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91"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8</w:t>
            </w:r>
          </w:p>
        </w:tc>
        <w:tc>
          <w:tcPr>
            <w:tcW w:w="1475" w:type="dxa"/>
            <w:vAlign w:val="center"/>
          </w:tcPr>
          <w:p>
            <w:pPr>
              <w:pageBreakBefore w:val="0"/>
              <w:kinsoku/>
              <w:wordWrap/>
              <w:overflowPunct/>
              <w:topLinePunct w:val="0"/>
              <w:autoSpaceDE/>
              <w:bidi w:val="0"/>
              <w:adjustRightInd/>
              <w:spacing w:line="360" w:lineRule="auto"/>
              <w:ind w:left="0" w:firstLine="480" w:firstLineChars="200"/>
              <w:jc w:val="center"/>
              <w:textAlignment w:val="auto"/>
              <w:rPr>
                <w:rFonts w:hint="eastAsia" w:ascii="宋体" w:hAnsi="宋体" w:eastAsia="宋体" w:cs="宋体"/>
                <w:color w:val="000000"/>
                <w:sz w:val="24"/>
                <w:szCs w:val="24"/>
              </w:rPr>
            </w:pPr>
          </w:p>
        </w:tc>
        <w:tc>
          <w:tcPr>
            <w:tcW w:w="1660" w:type="dxa"/>
            <w:vAlign w:val="center"/>
          </w:tcPr>
          <w:p>
            <w:pPr>
              <w:pageBreakBefore w:val="0"/>
              <w:kinsoku/>
              <w:wordWrap/>
              <w:overflowPunct/>
              <w:topLinePunct w:val="0"/>
              <w:autoSpaceDE/>
              <w:bidi w:val="0"/>
              <w:adjustRightInd/>
              <w:spacing w:line="360" w:lineRule="auto"/>
              <w:ind w:left="0" w:firstLine="480" w:firstLineChars="200"/>
              <w:jc w:val="center"/>
              <w:textAlignment w:val="auto"/>
              <w:rPr>
                <w:rFonts w:hint="eastAsia" w:ascii="宋体" w:hAnsi="宋体" w:eastAsia="宋体" w:cs="宋体"/>
                <w:color w:val="000000"/>
                <w:sz w:val="24"/>
                <w:szCs w:val="24"/>
              </w:rPr>
            </w:pPr>
          </w:p>
        </w:tc>
        <w:tc>
          <w:tcPr>
            <w:tcW w:w="1036" w:type="dxa"/>
            <w:tcBorders>
              <w:left w:val="double" w:color="auto" w:sz="6"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30</w:t>
            </w:r>
          </w:p>
        </w:tc>
        <w:tc>
          <w:tcPr>
            <w:tcW w:w="1660"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683" w:type="dxa"/>
            <w:vAlign w:val="center"/>
          </w:tcPr>
          <w:p>
            <w:pPr>
              <w:pageBreakBefore w:val="0"/>
              <w:kinsoku/>
              <w:wordWrap/>
              <w:overflowPunct/>
              <w:topLinePunct w:val="0"/>
              <w:autoSpaceDE/>
              <w:bidi w:val="0"/>
              <w:adjustRightInd/>
              <w:spacing w:line="360" w:lineRule="auto"/>
              <w:ind w:left="0" w:firstLine="480" w:firstLineChars="200"/>
              <w:jc w:val="center"/>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91"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9</w:t>
            </w:r>
          </w:p>
        </w:tc>
        <w:tc>
          <w:tcPr>
            <w:tcW w:w="1475" w:type="dxa"/>
            <w:vAlign w:val="center"/>
          </w:tcPr>
          <w:p>
            <w:pPr>
              <w:pageBreakBefore w:val="0"/>
              <w:kinsoku/>
              <w:wordWrap/>
              <w:overflowPunct/>
              <w:topLinePunct w:val="0"/>
              <w:autoSpaceDE/>
              <w:bidi w:val="0"/>
              <w:adjustRightInd/>
              <w:spacing w:line="360" w:lineRule="auto"/>
              <w:ind w:left="0" w:firstLine="480" w:firstLineChars="200"/>
              <w:jc w:val="center"/>
              <w:textAlignment w:val="auto"/>
              <w:rPr>
                <w:rFonts w:hint="eastAsia" w:ascii="宋体" w:hAnsi="宋体" w:eastAsia="宋体" w:cs="宋体"/>
                <w:color w:val="000000"/>
                <w:sz w:val="24"/>
                <w:szCs w:val="24"/>
              </w:rPr>
            </w:pPr>
          </w:p>
        </w:tc>
        <w:tc>
          <w:tcPr>
            <w:tcW w:w="1660" w:type="dxa"/>
            <w:vAlign w:val="center"/>
          </w:tcPr>
          <w:p>
            <w:pPr>
              <w:pageBreakBefore w:val="0"/>
              <w:kinsoku/>
              <w:wordWrap/>
              <w:overflowPunct/>
              <w:topLinePunct w:val="0"/>
              <w:autoSpaceDE/>
              <w:bidi w:val="0"/>
              <w:adjustRightInd/>
              <w:spacing w:line="360" w:lineRule="auto"/>
              <w:ind w:left="0" w:firstLine="480" w:firstLineChars="200"/>
              <w:jc w:val="center"/>
              <w:textAlignment w:val="auto"/>
              <w:rPr>
                <w:rFonts w:hint="eastAsia" w:ascii="宋体" w:hAnsi="宋体" w:eastAsia="宋体" w:cs="宋体"/>
                <w:color w:val="000000"/>
                <w:sz w:val="24"/>
                <w:szCs w:val="24"/>
              </w:rPr>
            </w:pPr>
          </w:p>
        </w:tc>
        <w:tc>
          <w:tcPr>
            <w:tcW w:w="1036" w:type="dxa"/>
            <w:tcBorders>
              <w:left w:val="double" w:color="auto" w:sz="6"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31</w:t>
            </w:r>
          </w:p>
        </w:tc>
        <w:tc>
          <w:tcPr>
            <w:tcW w:w="1660"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683" w:type="dxa"/>
            <w:vAlign w:val="center"/>
          </w:tcPr>
          <w:p>
            <w:pPr>
              <w:pageBreakBefore w:val="0"/>
              <w:kinsoku/>
              <w:wordWrap/>
              <w:overflowPunct/>
              <w:topLinePunct w:val="0"/>
              <w:autoSpaceDE/>
              <w:bidi w:val="0"/>
              <w:adjustRightInd/>
              <w:spacing w:line="360" w:lineRule="auto"/>
              <w:ind w:left="0" w:firstLine="480" w:firstLineChars="200"/>
              <w:jc w:val="center"/>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91"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w:t>
            </w:r>
          </w:p>
        </w:tc>
        <w:tc>
          <w:tcPr>
            <w:tcW w:w="1475" w:type="dxa"/>
            <w:vAlign w:val="center"/>
          </w:tcPr>
          <w:p>
            <w:pPr>
              <w:pageBreakBefore w:val="0"/>
              <w:kinsoku/>
              <w:wordWrap/>
              <w:overflowPunct/>
              <w:topLinePunct w:val="0"/>
              <w:autoSpaceDE/>
              <w:bidi w:val="0"/>
              <w:adjustRightInd/>
              <w:spacing w:line="360" w:lineRule="auto"/>
              <w:ind w:left="0" w:firstLine="480" w:firstLineChars="200"/>
              <w:jc w:val="center"/>
              <w:textAlignment w:val="auto"/>
              <w:rPr>
                <w:rFonts w:hint="eastAsia" w:ascii="宋体" w:hAnsi="宋体" w:eastAsia="宋体" w:cs="宋体"/>
                <w:color w:val="000000"/>
                <w:sz w:val="24"/>
                <w:szCs w:val="24"/>
              </w:rPr>
            </w:pPr>
          </w:p>
        </w:tc>
        <w:tc>
          <w:tcPr>
            <w:tcW w:w="1660" w:type="dxa"/>
            <w:vAlign w:val="center"/>
          </w:tcPr>
          <w:p>
            <w:pPr>
              <w:pageBreakBefore w:val="0"/>
              <w:kinsoku/>
              <w:wordWrap/>
              <w:overflowPunct/>
              <w:topLinePunct w:val="0"/>
              <w:autoSpaceDE/>
              <w:bidi w:val="0"/>
              <w:adjustRightInd/>
              <w:spacing w:line="360" w:lineRule="auto"/>
              <w:ind w:left="0" w:firstLine="480" w:firstLineChars="200"/>
              <w:jc w:val="center"/>
              <w:textAlignment w:val="auto"/>
              <w:rPr>
                <w:rFonts w:hint="eastAsia" w:ascii="宋体" w:hAnsi="宋体" w:eastAsia="宋体" w:cs="宋体"/>
                <w:color w:val="000000"/>
                <w:sz w:val="24"/>
                <w:szCs w:val="24"/>
              </w:rPr>
            </w:pPr>
          </w:p>
        </w:tc>
        <w:tc>
          <w:tcPr>
            <w:tcW w:w="1036" w:type="dxa"/>
            <w:tcBorders>
              <w:left w:val="double" w:color="auto" w:sz="6"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32</w:t>
            </w:r>
          </w:p>
        </w:tc>
        <w:tc>
          <w:tcPr>
            <w:tcW w:w="1660"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683" w:type="dxa"/>
            <w:vAlign w:val="center"/>
          </w:tcPr>
          <w:p>
            <w:pPr>
              <w:pageBreakBefore w:val="0"/>
              <w:kinsoku/>
              <w:wordWrap/>
              <w:overflowPunct/>
              <w:topLinePunct w:val="0"/>
              <w:autoSpaceDE/>
              <w:bidi w:val="0"/>
              <w:adjustRightInd/>
              <w:spacing w:line="360" w:lineRule="auto"/>
              <w:ind w:left="0" w:firstLine="480" w:firstLineChars="200"/>
              <w:jc w:val="center"/>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91"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11</w:t>
            </w:r>
          </w:p>
        </w:tc>
        <w:tc>
          <w:tcPr>
            <w:tcW w:w="1475" w:type="dxa"/>
            <w:vAlign w:val="center"/>
          </w:tcPr>
          <w:p>
            <w:pPr>
              <w:pageBreakBefore w:val="0"/>
              <w:kinsoku/>
              <w:wordWrap/>
              <w:overflowPunct/>
              <w:topLinePunct w:val="0"/>
              <w:autoSpaceDE/>
              <w:bidi w:val="0"/>
              <w:adjustRightInd/>
              <w:spacing w:line="360" w:lineRule="auto"/>
              <w:ind w:left="0" w:firstLine="480" w:firstLineChars="200"/>
              <w:jc w:val="center"/>
              <w:textAlignment w:val="auto"/>
              <w:rPr>
                <w:rFonts w:hint="eastAsia" w:ascii="宋体" w:hAnsi="宋体" w:eastAsia="宋体" w:cs="宋体"/>
                <w:color w:val="000000"/>
                <w:sz w:val="24"/>
                <w:szCs w:val="24"/>
              </w:rPr>
            </w:pPr>
          </w:p>
        </w:tc>
        <w:tc>
          <w:tcPr>
            <w:tcW w:w="1660" w:type="dxa"/>
            <w:vAlign w:val="center"/>
          </w:tcPr>
          <w:p>
            <w:pPr>
              <w:pageBreakBefore w:val="0"/>
              <w:kinsoku/>
              <w:wordWrap/>
              <w:overflowPunct/>
              <w:topLinePunct w:val="0"/>
              <w:autoSpaceDE/>
              <w:bidi w:val="0"/>
              <w:adjustRightInd/>
              <w:spacing w:line="360" w:lineRule="auto"/>
              <w:ind w:left="0" w:firstLine="480" w:firstLineChars="200"/>
              <w:jc w:val="center"/>
              <w:textAlignment w:val="auto"/>
              <w:rPr>
                <w:rFonts w:hint="eastAsia" w:ascii="宋体" w:hAnsi="宋体" w:eastAsia="宋体" w:cs="宋体"/>
                <w:color w:val="000000"/>
                <w:sz w:val="24"/>
                <w:szCs w:val="24"/>
              </w:rPr>
            </w:pPr>
          </w:p>
        </w:tc>
        <w:tc>
          <w:tcPr>
            <w:tcW w:w="1036" w:type="dxa"/>
            <w:tcBorders>
              <w:left w:val="double" w:color="auto" w:sz="6"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33</w:t>
            </w:r>
          </w:p>
        </w:tc>
        <w:tc>
          <w:tcPr>
            <w:tcW w:w="1660"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683" w:type="dxa"/>
            <w:vAlign w:val="center"/>
          </w:tcPr>
          <w:p>
            <w:pPr>
              <w:pageBreakBefore w:val="0"/>
              <w:kinsoku/>
              <w:wordWrap/>
              <w:overflowPunct/>
              <w:topLinePunct w:val="0"/>
              <w:autoSpaceDE/>
              <w:bidi w:val="0"/>
              <w:adjustRightInd/>
              <w:spacing w:line="360" w:lineRule="auto"/>
              <w:ind w:left="0" w:firstLine="480" w:firstLineChars="200"/>
              <w:jc w:val="center"/>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91"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12</w:t>
            </w:r>
          </w:p>
        </w:tc>
        <w:tc>
          <w:tcPr>
            <w:tcW w:w="1475" w:type="dxa"/>
            <w:vAlign w:val="center"/>
          </w:tcPr>
          <w:p>
            <w:pPr>
              <w:pageBreakBefore w:val="0"/>
              <w:kinsoku/>
              <w:wordWrap/>
              <w:overflowPunct/>
              <w:topLinePunct w:val="0"/>
              <w:autoSpaceDE/>
              <w:bidi w:val="0"/>
              <w:adjustRightInd/>
              <w:spacing w:line="360" w:lineRule="auto"/>
              <w:ind w:left="0" w:firstLine="480" w:firstLineChars="200"/>
              <w:jc w:val="center"/>
              <w:textAlignment w:val="auto"/>
              <w:rPr>
                <w:rFonts w:hint="eastAsia" w:ascii="宋体" w:hAnsi="宋体" w:eastAsia="宋体" w:cs="宋体"/>
                <w:color w:val="000000"/>
                <w:sz w:val="24"/>
                <w:szCs w:val="24"/>
              </w:rPr>
            </w:pPr>
          </w:p>
        </w:tc>
        <w:tc>
          <w:tcPr>
            <w:tcW w:w="1660" w:type="dxa"/>
            <w:vAlign w:val="center"/>
          </w:tcPr>
          <w:p>
            <w:pPr>
              <w:pageBreakBefore w:val="0"/>
              <w:kinsoku/>
              <w:wordWrap/>
              <w:overflowPunct/>
              <w:topLinePunct w:val="0"/>
              <w:autoSpaceDE/>
              <w:bidi w:val="0"/>
              <w:adjustRightInd/>
              <w:spacing w:line="360" w:lineRule="auto"/>
              <w:ind w:left="0" w:firstLine="480" w:firstLineChars="200"/>
              <w:jc w:val="center"/>
              <w:textAlignment w:val="auto"/>
              <w:rPr>
                <w:rFonts w:hint="eastAsia" w:ascii="宋体" w:hAnsi="宋体" w:eastAsia="宋体" w:cs="宋体"/>
                <w:color w:val="000000"/>
                <w:sz w:val="24"/>
                <w:szCs w:val="24"/>
              </w:rPr>
            </w:pPr>
          </w:p>
        </w:tc>
        <w:tc>
          <w:tcPr>
            <w:tcW w:w="1036" w:type="dxa"/>
            <w:tcBorders>
              <w:left w:val="double" w:color="auto" w:sz="6"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34</w:t>
            </w:r>
          </w:p>
        </w:tc>
        <w:tc>
          <w:tcPr>
            <w:tcW w:w="1660"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683" w:type="dxa"/>
            <w:vAlign w:val="center"/>
          </w:tcPr>
          <w:p>
            <w:pPr>
              <w:pageBreakBefore w:val="0"/>
              <w:kinsoku/>
              <w:wordWrap/>
              <w:overflowPunct/>
              <w:topLinePunct w:val="0"/>
              <w:autoSpaceDE/>
              <w:bidi w:val="0"/>
              <w:adjustRightInd/>
              <w:spacing w:line="360" w:lineRule="auto"/>
              <w:ind w:left="0" w:firstLine="480" w:firstLineChars="200"/>
              <w:jc w:val="center"/>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91"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13</w:t>
            </w:r>
          </w:p>
        </w:tc>
        <w:tc>
          <w:tcPr>
            <w:tcW w:w="1475" w:type="dxa"/>
            <w:vAlign w:val="center"/>
          </w:tcPr>
          <w:p>
            <w:pPr>
              <w:pageBreakBefore w:val="0"/>
              <w:kinsoku/>
              <w:wordWrap/>
              <w:overflowPunct/>
              <w:topLinePunct w:val="0"/>
              <w:autoSpaceDE/>
              <w:bidi w:val="0"/>
              <w:adjustRightInd/>
              <w:spacing w:line="360" w:lineRule="auto"/>
              <w:ind w:left="0" w:firstLine="480" w:firstLineChars="200"/>
              <w:jc w:val="center"/>
              <w:textAlignment w:val="auto"/>
              <w:rPr>
                <w:rFonts w:hint="eastAsia" w:ascii="宋体" w:hAnsi="宋体" w:eastAsia="宋体" w:cs="宋体"/>
                <w:color w:val="000000"/>
                <w:sz w:val="24"/>
                <w:szCs w:val="24"/>
              </w:rPr>
            </w:pPr>
          </w:p>
        </w:tc>
        <w:tc>
          <w:tcPr>
            <w:tcW w:w="1660" w:type="dxa"/>
            <w:vAlign w:val="center"/>
          </w:tcPr>
          <w:p>
            <w:pPr>
              <w:pageBreakBefore w:val="0"/>
              <w:kinsoku/>
              <w:wordWrap/>
              <w:overflowPunct/>
              <w:topLinePunct w:val="0"/>
              <w:autoSpaceDE/>
              <w:bidi w:val="0"/>
              <w:adjustRightInd/>
              <w:spacing w:line="360" w:lineRule="auto"/>
              <w:ind w:left="0" w:firstLine="480" w:firstLineChars="200"/>
              <w:jc w:val="center"/>
              <w:textAlignment w:val="auto"/>
              <w:rPr>
                <w:rFonts w:hint="eastAsia" w:ascii="宋体" w:hAnsi="宋体" w:eastAsia="宋体" w:cs="宋体"/>
                <w:color w:val="000000"/>
                <w:sz w:val="24"/>
                <w:szCs w:val="24"/>
              </w:rPr>
            </w:pPr>
          </w:p>
        </w:tc>
        <w:tc>
          <w:tcPr>
            <w:tcW w:w="1036" w:type="dxa"/>
            <w:tcBorders>
              <w:left w:val="double" w:color="auto" w:sz="6"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35</w:t>
            </w:r>
          </w:p>
        </w:tc>
        <w:tc>
          <w:tcPr>
            <w:tcW w:w="1660"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683" w:type="dxa"/>
            <w:vAlign w:val="center"/>
          </w:tcPr>
          <w:p>
            <w:pPr>
              <w:pageBreakBefore w:val="0"/>
              <w:kinsoku/>
              <w:wordWrap/>
              <w:overflowPunct/>
              <w:topLinePunct w:val="0"/>
              <w:autoSpaceDE/>
              <w:bidi w:val="0"/>
              <w:adjustRightInd/>
              <w:spacing w:line="360" w:lineRule="auto"/>
              <w:ind w:left="0" w:firstLine="480" w:firstLineChars="200"/>
              <w:jc w:val="center"/>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91"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14</w:t>
            </w:r>
          </w:p>
        </w:tc>
        <w:tc>
          <w:tcPr>
            <w:tcW w:w="1475" w:type="dxa"/>
            <w:vAlign w:val="center"/>
          </w:tcPr>
          <w:p>
            <w:pPr>
              <w:pageBreakBefore w:val="0"/>
              <w:kinsoku/>
              <w:wordWrap/>
              <w:overflowPunct/>
              <w:topLinePunct w:val="0"/>
              <w:autoSpaceDE/>
              <w:bidi w:val="0"/>
              <w:adjustRightInd/>
              <w:spacing w:line="360" w:lineRule="auto"/>
              <w:ind w:left="0" w:firstLine="480" w:firstLineChars="200"/>
              <w:jc w:val="center"/>
              <w:textAlignment w:val="auto"/>
              <w:rPr>
                <w:rFonts w:hint="eastAsia" w:ascii="宋体" w:hAnsi="宋体" w:eastAsia="宋体" w:cs="宋体"/>
                <w:color w:val="000000"/>
                <w:sz w:val="24"/>
                <w:szCs w:val="24"/>
              </w:rPr>
            </w:pPr>
          </w:p>
        </w:tc>
        <w:tc>
          <w:tcPr>
            <w:tcW w:w="1660" w:type="dxa"/>
            <w:vAlign w:val="center"/>
          </w:tcPr>
          <w:p>
            <w:pPr>
              <w:pageBreakBefore w:val="0"/>
              <w:kinsoku/>
              <w:wordWrap/>
              <w:overflowPunct/>
              <w:topLinePunct w:val="0"/>
              <w:autoSpaceDE/>
              <w:bidi w:val="0"/>
              <w:adjustRightInd/>
              <w:spacing w:line="360" w:lineRule="auto"/>
              <w:ind w:left="0" w:firstLine="480" w:firstLineChars="200"/>
              <w:jc w:val="center"/>
              <w:textAlignment w:val="auto"/>
              <w:rPr>
                <w:rFonts w:hint="eastAsia" w:ascii="宋体" w:hAnsi="宋体" w:eastAsia="宋体" w:cs="宋体"/>
                <w:color w:val="000000"/>
                <w:sz w:val="24"/>
                <w:szCs w:val="24"/>
              </w:rPr>
            </w:pPr>
          </w:p>
        </w:tc>
        <w:tc>
          <w:tcPr>
            <w:tcW w:w="1036" w:type="dxa"/>
            <w:tcBorders>
              <w:left w:val="double" w:color="auto" w:sz="6"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36</w:t>
            </w:r>
          </w:p>
        </w:tc>
        <w:tc>
          <w:tcPr>
            <w:tcW w:w="1660"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683" w:type="dxa"/>
            <w:vAlign w:val="center"/>
          </w:tcPr>
          <w:p>
            <w:pPr>
              <w:pageBreakBefore w:val="0"/>
              <w:kinsoku/>
              <w:wordWrap/>
              <w:overflowPunct/>
              <w:topLinePunct w:val="0"/>
              <w:autoSpaceDE/>
              <w:bidi w:val="0"/>
              <w:adjustRightInd/>
              <w:spacing w:line="360" w:lineRule="auto"/>
              <w:ind w:left="0" w:firstLine="480" w:firstLineChars="200"/>
              <w:jc w:val="center"/>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91"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15</w:t>
            </w:r>
          </w:p>
        </w:tc>
        <w:tc>
          <w:tcPr>
            <w:tcW w:w="1475" w:type="dxa"/>
            <w:vAlign w:val="center"/>
          </w:tcPr>
          <w:p>
            <w:pPr>
              <w:pageBreakBefore w:val="0"/>
              <w:kinsoku/>
              <w:wordWrap/>
              <w:overflowPunct/>
              <w:topLinePunct w:val="0"/>
              <w:autoSpaceDE/>
              <w:bidi w:val="0"/>
              <w:adjustRightInd/>
              <w:spacing w:line="360" w:lineRule="auto"/>
              <w:ind w:left="0" w:firstLine="480" w:firstLineChars="200"/>
              <w:jc w:val="center"/>
              <w:textAlignment w:val="auto"/>
              <w:rPr>
                <w:rFonts w:hint="eastAsia" w:ascii="宋体" w:hAnsi="宋体" w:eastAsia="宋体" w:cs="宋体"/>
                <w:color w:val="000000"/>
                <w:sz w:val="24"/>
                <w:szCs w:val="24"/>
              </w:rPr>
            </w:pPr>
          </w:p>
        </w:tc>
        <w:tc>
          <w:tcPr>
            <w:tcW w:w="1660" w:type="dxa"/>
            <w:vAlign w:val="center"/>
          </w:tcPr>
          <w:p>
            <w:pPr>
              <w:pageBreakBefore w:val="0"/>
              <w:kinsoku/>
              <w:wordWrap/>
              <w:overflowPunct/>
              <w:topLinePunct w:val="0"/>
              <w:autoSpaceDE/>
              <w:bidi w:val="0"/>
              <w:adjustRightInd/>
              <w:spacing w:line="360" w:lineRule="auto"/>
              <w:ind w:left="0" w:firstLine="480" w:firstLineChars="200"/>
              <w:jc w:val="center"/>
              <w:textAlignment w:val="auto"/>
              <w:rPr>
                <w:rFonts w:hint="eastAsia" w:ascii="宋体" w:hAnsi="宋体" w:eastAsia="宋体" w:cs="宋体"/>
                <w:color w:val="000000"/>
                <w:sz w:val="24"/>
                <w:szCs w:val="24"/>
              </w:rPr>
            </w:pPr>
          </w:p>
        </w:tc>
        <w:tc>
          <w:tcPr>
            <w:tcW w:w="1036" w:type="dxa"/>
            <w:tcBorders>
              <w:left w:val="double" w:color="auto" w:sz="6"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37</w:t>
            </w:r>
          </w:p>
        </w:tc>
        <w:tc>
          <w:tcPr>
            <w:tcW w:w="1660"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683" w:type="dxa"/>
            <w:vAlign w:val="center"/>
          </w:tcPr>
          <w:p>
            <w:pPr>
              <w:pageBreakBefore w:val="0"/>
              <w:kinsoku/>
              <w:wordWrap/>
              <w:overflowPunct/>
              <w:topLinePunct w:val="0"/>
              <w:autoSpaceDE/>
              <w:bidi w:val="0"/>
              <w:adjustRightInd/>
              <w:spacing w:line="360" w:lineRule="auto"/>
              <w:ind w:left="0" w:firstLine="480" w:firstLineChars="200"/>
              <w:jc w:val="center"/>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91"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16</w:t>
            </w:r>
          </w:p>
        </w:tc>
        <w:tc>
          <w:tcPr>
            <w:tcW w:w="1475" w:type="dxa"/>
            <w:vAlign w:val="center"/>
          </w:tcPr>
          <w:p>
            <w:pPr>
              <w:pageBreakBefore w:val="0"/>
              <w:kinsoku/>
              <w:wordWrap/>
              <w:overflowPunct/>
              <w:topLinePunct w:val="0"/>
              <w:autoSpaceDE/>
              <w:bidi w:val="0"/>
              <w:adjustRightInd/>
              <w:spacing w:line="360" w:lineRule="auto"/>
              <w:ind w:left="0" w:firstLine="480" w:firstLineChars="200"/>
              <w:jc w:val="center"/>
              <w:textAlignment w:val="auto"/>
              <w:rPr>
                <w:rFonts w:hint="eastAsia" w:ascii="宋体" w:hAnsi="宋体" w:eastAsia="宋体" w:cs="宋体"/>
                <w:color w:val="000000"/>
                <w:sz w:val="24"/>
                <w:szCs w:val="24"/>
              </w:rPr>
            </w:pPr>
          </w:p>
        </w:tc>
        <w:tc>
          <w:tcPr>
            <w:tcW w:w="1660" w:type="dxa"/>
            <w:vAlign w:val="center"/>
          </w:tcPr>
          <w:p>
            <w:pPr>
              <w:pageBreakBefore w:val="0"/>
              <w:kinsoku/>
              <w:wordWrap/>
              <w:overflowPunct/>
              <w:topLinePunct w:val="0"/>
              <w:autoSpaceDE/>
              <w:bidi w:val="0"/>
              <w:adjustRightInd/>
              <w:spacing w:line="360" w:lineRule="auto"/>
              <w:ind w:left="0" w:firstLine="480" w:firstLineChars="200"/>
              <w:jc w:val="center"/>
              <w:textAlignment w:val="auto"/>
              <w:rPr>
                <w:rFonts w:hint="eastAsia" w:ascii="宋体" w:hAnsi="宋体" w:eastAsia="宋体" w:cs="宋体"/>
                <w:color w:val="000000"/>
                <w:sz w:val="24"/>
                <w:szCs w:val="24"/>
              </w:rPr>
            </w:pPr>
          </w:p>
        </w:tc>
        <w:tc>
          <w:tcPr>
            <w:tcW w:w="1036" w:type="dxa"/>
            <w:tcBorders>
              <w:left w:val="double" w:color="auto" w:sz="6"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38</w:t>
            </w:r>
          </w:p>
        </w:tc>
        <w:tc>
          <w:tcPr>
            <w:tcW w:w="166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683" w:type="dxa"/>
          </w:tcPr>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91"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17</w:t>
            </w:r>
          </w:p>
        </w:tc>
        <w:tc>
          <w:tcPr>
            <w:tcW w:w="1475" w:type="dxa"/>
            <w:vAlign w:val="center"/>
          </w:tcPr>
          <w:p>
            <w:pPr>
              <w:pageBreakBefore w:val="0"/>
              <w:kinsoku/>
              <w:wordWrap/>
              <w:overflowPunct/>
              <w:topLinePunct w:val="0"/>
              <w:autoSpaceDE/>
              <w:bidi w:val="0"/>
              <w:adjustRightInd/>
              <w:spacing w:line="360" w:lineRule="auto"/>
              <w:ind w:left="0" w:firstLine="480" w:firstLineChars="200"/>
              <w:jc w:val="center"/>
              <w:textAlignment w:val="auto"/>
              <w:rPr>
                <w:rFonts w:hint="eastAsia" w:ascii="宋体" w:hAnsi="宋体" w:eastAsia="宋体" w:cs="宋体"/>
                <w:color w:val="000000"/>
                <w:sz w:val="24"/>
                <w:szCs w:val="24"/>
              </w:rPr>
            </w:pPr>
          </w:p>
        </w:tc>
        <w:tc>
          <w:tcPr>
            <w:tcW w:w="1660" w:type="dxa"/>
            <w:vAlign w:val="center"/>
          </w:tcPr>
          <w:p>
            <w:pPr>
              <w:pageBreakBefore w:val="0"/>
              <w:kinsoku/>
              <w:wordWrap/>
              <w:overflowPunct/>
              <w:topLinePunct w:val="0"/>
              <w:autoSpaceDE/>
              <w:bidi w:val="0"/>
              <w:adjustRightInd/>
              <w:spacing w:line="360" w:lineRule="auto"/>
              <w:ind w:left="0" w:firstLine="480" w:firstLineChars="200"/>
              <w:jc w:val="center"/>
              <w:textAlignment w:val="auto"/>
              <w:rPr>
                <w:rFonts w:hint="eastAsia" w:ascii="宋体" w:hAnsi="宋体" w:eastAsia="宋体" w:cs="宋体"/>
                <w:color w:val="000000"/>
                <w:sz w:val="24"/>
                <w:szCs w:val="24"/>
              </w:rPr>
            </w:pPr>
          </w:p>
        </w:tc>
        <w:tc>
          <w:tcPr>
            <w:tcW w:w="1036" w:type="dxa"/>
            <w:tcBorders>
              <w:left w:val="double" w:color="auto" w:sz="6"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39</w:t>
            </w:r>
          </w:p>
        </w:tc>
        <w:tc>
          <w:tcPr>
            <w:tcW w:w="166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683" w:type="dxa"/>
          </w:tcPr>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91"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18</w:t>
            </w:r>
          </w:p>
        </w:tc>
        <w:tc>
          <w:tcPr>
            <w:tcW w:w="1475" w:type="dxa"/>
            <w:vAlign w:val="center"/>
          </w:tcPr>
          <w:p>
            <w:pPr>
              <w:pageBreakBefore w:val="0"/>
              <w:kinsoku/>
              <w:wordWrap/>
              <w:overflowPunct/>
              <w:topLinePunct w:val="0"/>
              <w:autoSpaceDE/>
              <w:bidi w:val="0"/>
              <w:adjustRightInd/>
              <w:spacing w:line="360" w:lineRule="auto"/>
              <w:ind w:left="0" w:firstLine="480" w:firstLineChars="200"/>
              <w:jc w:val="center"/>
              <w:textAlignment w:val="auto"/>
              <w:rPr>
                <w:rFonts w:hint="eastAsia" w:ascii="宋体" w:hAnsi="宋体" w:eastAsia="宋体" w:cs="宋体"/>
                <w:color w:val="000000"/>
                <w:sz w:val="24"/>
                <w:szCs w:val="24"/>
              </w:rPr>
            </w:pPr>
          </w:p>
        </w:tc>
        <w:tc>
          <w:tcPr>
            <w:tcW w:w="1660" w:type="dxa"/>
            <w:vAlign w:val="center"/>
          </w:tcPr>
          <w:p>
            <w:pPr>
              <w:pageBreakBefore w:val="0"/>
              <w:kinsoku/>
              <w:wordWrap/>
              <w:overflowPunct/>
              <w:topLinePunct w:val="0"/>
              <w:autoSpaceDE/>
              <w:bidi w:val="0"/>
              <w:adjustRightInd/>
              <w:spacing w:line="360" w:lineRule="auto"/>
              <w:ind w:left="0" w:firstLine="480" w:firstLineChars="200"/>
              <w:jc w:val="center"/>
              <w:textAlignment w:val="auto"/>
              <w:rPr>
                <w:rFonts w:hint="eastAsia" w:ascii="宋体" w:hAnsi="宋体" w:eastAsia="宋体" w:cs="宋体"/>
                <w:color w:val="000000"/>
                <w:sz w:val="24"/>
                <w:szCs w:val="24"/>
              </w:rPr>
            </w:pPr>
          </w:p>
        </w:tc>
        <w:tc>
          <w:tcPr>
            <w:tcW w:w="1036" w:type="dxa"/>
            <w:tcBorders>
              <w:left w:val="double" w:color="auto" w:sz="6"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40</w:t>
            </w:r>
          </w:p>
        </w:tc>
        <w:tc>
          <w:tcPr>
            <w:tcW w:w="166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683" w:type="dxa"/>
          </w:tcPr>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91"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19</w:t>
            </w:r>
          </w:p>
        </w:tc>
        <w:tc>
          <w:tcPr>
            <w:tcW w:w="1475" w:type="dxa"/>
            <w:vAlign w:val="center"/>
          </w:tcPr>
          <w:p>
            <w:pPr>
              <w:pageBreakBefore w:val="0"/>
              <w:kinsoku/>
              <w:wordWrap/>
              <w:overflowPunct/>
              <w:topLinePunct w:val="0"/>
              <w:autoSpaceDE/>
              <w:bidi w:val="0"/>
              <w:adjustRightInd/>
              <w:spacing w:line="360" w:lineRule="auto"/>
              <w:ind w:left="0" w:firstLine="480" w:firstLineChars="200"/>
              <w:jc w:val="center"/>
              <w:textAlignment w:val="auto"/>
              <w:rPr>
                <w:rFonts w:hint="eastAsia" w:ascii="宋体" w:hAnsi="宋体" w:eastAsia="宋体" w:cs="宋体"/>
                <w:color w:val="000000"/>
                <w:sz w:val="24"/>
                <w:szCs w:val="24"/>
              </w:rPr>
            </w:pPr>
          </w:p>
        </w:tc>
        <w:tc>
          <w:tcPr>
            <w:tcW w:w="1660" w:type="dxa"/>
            <w:vAlign w:val="center"/>
          </w:tcPr>
          <w:p>
            <w:pPr>
              <w:pageBreakBefore w:val="0"/>
              <w:kinsoku/>
              <w:wordWrap/>
              <w:overflowPunct/>
              <w:topLinePunct w:val="0"/>
              <w:autoSpaceDE/>
              <w:bidi w:val="0"/>
              <w:adjustRightInd/>
              <w:spacing w:line="360" w:lineRule="auto"/>
              <w:ind w:left="0" w:firstLine="480" w:firstLineChars="200"/>
              <w:jc w:val="center"/>
              <w:textAlignment w:val="auto"/>
              <w:rPr>
                <w:rFonts w:hint="eastAsia" w:ascii="宋体" w:hAnsi="宋体" w:eastAsia="宋体" w:cs="宋体"/>
                <w:color w:val="000000"/>
                <w:sz w:val="24"/>
                <w:szCs w:val="24"/>
              </w:rPr>
            </w:pPr>
          </w:p>
        </w:tc>
        <w:tc>
          <w:tcPr>
            <w:tcW w:w="1036" w:type="dxa"/>
            <w:tcBorders>
              <w:left w:val="double" w:color="auto" w:sz="6"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41</w:t>
            </w:r>
          </w:p>
        </w:tc>
        <w:tc>
          <w:tcPr>
            <w:tcW w:w="166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683" w:type="dxa"/>
          </w:tcPr>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91"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20</w:t>
            </w:r>
          </w:p>
        </w:tc>
        <w:tc>
          <w:tcPr>
            <w:tcW w:w="1475" w:type="dxa"/>
            <w:vAlign w:val="center"/>
          </w:tcPr>
          <w:p>
            <w:pPr>
              <w:pageBreakBefore w:val="0"/>
              <w:kinsoku/>
              <w:wordWrap/>
              <w:overflowPunct/>
              <w:topLinePunct w:val="0"/>
              <w:autoSpaceDE/>
              <w:bidi w:val="0"/>
              <w:adjustRightInd/>
              <w:spacing w:line="360" w:lineRule="auto"/>
              <w:ind w:left="0" w:firstLine="480" w:firstLineChars="200"/>
              <w:jc w:val="center"/>
              <w:textAlignment w:val="auto"/>
              <w:rPr>
                <w:rFonts w:hint="eastAsia" w:ascii="宋体" w:hAnsi="宋体" w:eastAsia="宋体" w:cs="宋体"/>
                <w:color w:val="000000"/>
                <w:sz w:val="24"/>
                <w:szCs w:val="24"/>
              </w:rPr>
            </w:pPr>
          </w:p>
        </w:tc>
        <w:tc>
          <w:tcPr>
            <w:tcW w:w="1660" w:type="dxa"/>
            <w:vAlign w:val="center"/>
          </w:tcPr>
          <w:p>
            <w:pPr>
              <w:pageBreakBefore w:val="0"/>
              <w:kinsoku/>
              <w:wordWrap/>
              <w:overflowPunct/>
              <w:topLinePunct w:val="0"/>
              <w:autoSpaceDE/>
              <w:bidi w:val="0"/>
              <w:adjustRightInd/>
              <w:spacing w:line="360" w:lineRule="auto"/>
              <w:ind w:left="0" w:firstLine="480" w:firstLineChars="200"/>
              <w:jc w:val="center"/>
              <w:textAlignment w:val="auto"/>
              <w:rPr>
                <w:rFonts w:hint="eastAsia" w:ascii="宋体" w:hAnsi="宋体" w:eastAsia="宋体" w:cs="宋体"/>
                <w:color w:val="000000"/>
                <w:sz w:val="24"/>
                <w:szCs w:val="24"/>
              </w:rPr>
            </w:pPr>
          </w:p>
        </w:tc>
        <w:tc>
          <w:tcPr>
            <w:tcW w:w="1036" w:type="dxa"/>
            <w:tcBorders>
              <w:left w:val="double" w:color="auto" w:sz="6"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42</w:t>
            </w:r>
          </w:p>
        </w:tc>
        <w:tc>
          <w:tcPr>
            <w:tcW w:w="166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683" w:type="dxa"/>
          </w:tcPr>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91"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21</w:t>
            </w:r>
          </w:p>
        </w:tc>
        <w:tc>
          <w:tcPr>
            <w:tcW w:w="1475" w:type="dxa"/>
            <w:vAlign w:val="center"/>
          </w:tcPr>
          <w:p>
            <w:pPr>
              <w:pageBreakBefore w:val="0"/>
              <w:kinsoku/>
              <w:wordWrap/>
              <w:overflowPunct/>
              <w:topLinePunct w:val="0"/>
              <w:autoSpaceDE/>
              <w:bidi w:val="0"/>
              <w:adjustRightInd/>
              <w:spacing w:line="360" w:lineRule="auto"/>
              <w:ind w:left="0" w:firstLine="480" w:firstLineChars="200"/>
              <w:jc w:val="center"/>
              <w:textAlignment w:val="auto"/>
              <w:rPr>
                <w:rFonts w:hint="eastAsia" w:ascii="宋体" w:hAnsi="宋体" w:eastAsia="宋体" w:cs="宋体"/>
                <w:color w:val="000000"/>
                <w:sz w:val="24"/>
                <w:szCs w:val="24"/>
              </w:rPr>
            </w:pPr>
          </w:p>
        </w:tc>
        <w:tc>
          <w:tcPr>
            <w:tcW w:w="1660" w:type="dxa"/>
            <w:vAlign w:val="center"/>
          </w:tcPr>
          <w:p>
            <w:pPr>
              <w:pageBreakBefore w:val="0"/>
              <w:kinsoku/>
              <w:wordWrap/>
              <w:overflowPunct/>
              <w:topLinePunct w:val="0"/>
              <w:autoSpaceDE/>
              <w:bidi w:val="0"/>
              <w:adjustRightInd/>
              <w:spacing w:line="360" w:lineRule="auto"/>
              <w:ind w:left="0" w:firstLine="480" w:firstLineChars="200"/>
              <w:jc w:val="center"/>
              <w:textAlignment w:val="auto"/>
              <w:rPr>
                <w:rFonts w:hint="eastAsia" w:ascii="宋体" w:hAnsi="宋体" w:eastAsia="宋体" w:cs="宋体"/>
                <w:color w:val="000000"/>
                <w:sz w:val="24"/>
                <w:szCs w:val="24"/>
              </w:rPr>
            </w:pPr>
          </w:p>
        </w:tc>
        <w:tc>
          <w:tcPr>
            <w:tcW w:w="1036" w:type="dxa"/>
            <w:tcBorders>
              <w:left w:val="double" w:color="auto" w:sz="6"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43</w:t>
            </w:r>
          </w:p>
        </w:tc>
        <w:tc>
          <w:tcPr>
            <w:tcW w:w="166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683" w:type="dxa"/>
          </w:tcPr>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91" w:type="dxa"/>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22</w:t>
            </w:r>
          </w:p>
        </w:tc>
        <w:tc>
          <w:tcPr>
            <w:tcW w:w="1475" w:type="dxa"/>
            <w:vAlign w:val="center"/>
          </w:tcPr>
          <w:p>
            <w:pPr>
              <w:pageBreakBefore w:val="0"/>
              <w:kinsoku/>
              <w:wordWrap/>
              <w:overflowPunct/>
              <w:topLinePunct w:val="0"/>
              <w:autoSpaceDE/>
              <w:bidi w:val="0"/>
              <w:adjustRightInd/>
              <w:spacing w:line="360" w:lineRule="auto"/>
              <w:ind w:left="0" w:firstLine="480" w:firstLineChars="200"/>
              <w:jc w:val="center"/>
              <w:textAlignment w:val="auto"/>
              <w:rPr>
                <w:rFonts w:hint="eastAsia" w:ascii="宋体" w:hAnsi="宋体" w:eastAsia="宋体" w:cs="宋体"/>
                <w:color w:val="000000"/>
                <w:sz w:val="24"/>
                <w:szCs w:val="24"/>
              </w:rPr>
            </w:pPr>
          </w:p>
        </w:tc>
        <w:tc>
          <w:tcPr>
            <w:tcW w:w="1660" w:type="dxa"/>
            <w:vAlign w:val="center"/>
          </w:tcPr>
          <w:p>
            <w:pPr>
              <w:pageBreakBefore w:val="0"/>
              <w:kinsoku/>
              <w:wordWrap/>
              <w:overflowPunct/>
              <w:topLinePunct w:val="0"/>
              <w:autoSpaceDE/>
              <w:bidi w:val="0"/>
              <w:adjustRightInd/>
              <w:spacing w:line="360" w:lineRule="auto"/>
              <w:ind w:left="0" w:firstLine="480" w:firstLineChars="200"/>
              <w:jc w:val="center"/>
              <w:textAlignment w:val="auto"/>
              <w:rPr>
                <w:rFonts w:hint="eastAsia" w:ascii="宋体" w:hAnsi="宋体" w:eastAsia="宋体" w:cs="宋体"/>
                <w:color w:val="000000"/>
                <w:sz w:val="24"/>
                <w:szCs w:val="24"/>
              </w:rPr>
            </w:pPr>
          </w:p>
        </w:tc>
        <w:tc>
          <w:tcPr>
            <w:tcW w:w="1036" w:type="dxa"/>
            <w:tcBorders>
              <w:left w:val="double" w:color="auto" w:sz="6" w:space="0"/>
            </w:tcBorders>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44</w:t>
            </w:r>
          </w:p>
        </w:tc>
        <w:tc>
          <w:tcPr>
            <w:tcW w:w="166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683" w:type="dxa"/>
          </w:tcPr>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505" w:type="dxa"/>
            <w:gridSpan w:val="6"/>
            <w:vAlign w:val="center"/>
          </w:tcPr>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共</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人               实到</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人         出席率</w:t>
            </w:r>
            <w:r>
              <w:rPr>
                <w:rFonts w:hint="eastAsia" w:ascii="宋体" w:hAnsi="宋体" w:eastAsia="宋体" w:cs="宋体"/>
                <w:color w:val="000000"/>
                <w:sz w:val="24"/>
                <w:szCs w:val="24"/>
                <w:u w:val="single"/>
              </w:rPr>
              <w:t xml:space="preserve">      </w:t>
            </w:r>
          </w:p>
        </w:tc>
      </w:tr>
    </w:tbl>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b/>
          <w:bCs/>
          <w:color w:val="000000"/>
          <w:sz w:val="24"/>
          <w:szCs w:val="24"/>
        </w:rPr>
      </w:pP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b/>
          <w:bCs/>
          <w:color w:val="000000"/>
          <w:sz w:val="24"/>
          <w:szCs w:val="24"/>
        </w:rPr>
      </w:pPr>
    </w:p>
    <w:p>
      <w:pPr>
        <w:pStyle w:val="2"/>
        <w:pageBreakBefore w:val="0"/>
        <w:kinsoku/>
        <w:wordWrap/>
        <w:overflowPunct/>
        <w:topLinePunct w:val="0"/>
        <w:autoSpaceDE/>
        <w:bidi w:val="0"/>
        <w:adjustRightInd/>
        <w:spacing w:before="0" w:after="0" w:line="360" w:lineRule="auto"/>
        <w:ind w:left="0"/>
        <w:jc w:val="center"/>
        <w:textAlignment w:val="auto"/>
        <w:rPr>
          <w:rFonts w:hint="eastAsia" w:ascii="宋体" w:hAnsi="宋体" w:eastAsia="宋体" w:cs="宋体"/>
          <w:color w:val="000000"/>
          <w:sz w:val="24"/>
          <w:szCs w:val="24"/>
        </w:rPr>
      </w:pPr>
      <w:bookmarkStart w:id="0" w:name="_Toc402920293"/>
      <w:r>
        <w:rPr>
          <w:rFonts w:hint="eastAsia" w:ascii="宋体" w:hAnsi="宋体" w:eastAsia="宋体" w:cs="宋体"/>
          <w:color w:val="000000"/>
          <w:sz w:val="24"/>
          <w:szCs w:val="24"/>
        </w:rPr>
        <mc:AlternateContent>
          <mc:Choice Requires="wpg">
            <w:drawing>
              <wp:anchor distT="0" distB="0" distL="114300" distR="114300" simplePos="0" relativeHeight="251661312" behindDoc="0" locked="0" layoutInCell="1" allowOverlap="1">
                <wp:simplePos x="0" y="0"/>
                <wp:positionH relativeFrom="column">
                  <wp:posOffset>0</wp:posOffset>
                </wp:positionH>
                <wp:positionV relativeFrom="paragraph">
                  <wp:posOffset>594360</wp:posOffset>
                </wp:positionV>
                <wp:extent cx="5400040" cy="4353560"/>
                <wp:effectExtent l="5080" t="5080" r="0" b="0"/>
                <wp:wrapSquare wrapText="bothSides"/>
                <wp:docPr id="68" name="组合 68"/>
                <wp:cNvGraphicFramePr/>
                <a:graphic xmlns:a="http://schemas.openxmlformats.org/drawingml/2006/main">
                  <a:graphicData uri="http://schemas.microsoft.com/office/word/2010/wordprocessingGroup">
                    <wpg:wgp>
                      <wpg:cNvGrpSpPr/>
                      <wpg:grpSpPr>
                        <a:xfrm>
                          <a:off x="0" y="0"/>
                          <a:ext cx="5400040" cy="4353560"/>
                          <a:chOff x="0" y="0"/>
                          <a:chExt cx="9288" cy="7488"/>
                        </a:xfrm>
                      </wpg:grpSpPr>
                      <wps:wsp>
                        <wps:cNvPr id="6" name="矩形 6"/>
                        <wps:cNvSpPr>
                          <a:spLocks noChangeAspect="1" noTextEdit="1"/>
                        </wps:cNvSpPr>
                        <wps:spPr>
                          <a:xfrm>
                            <a:off x="0" y="0"/>
                            <a:ext cx="9288" cy="7488"/>
                          </a:xfrm>
                          <a:prstGeom prst="rect">
                            <a:avLst/>
                          </a:prstGeom>
                          <a:noFill/>
                          <a:ln>
                            <a:noFill/>
                          </a:ln>
                        </wps:spPr>
                        <wps:bodyPr upright="1"/>
                      </wps:wsp>
                      <wps:wsp>
                        <wps:cNvPr id="7" name="直接连接符 7"/>
                        <wps:cNvCnPr/>
                        <wps:spPr>
                          <a:xfrm>
                            <a:off x="4500" y="3981"/>
                            <a:ext cx="1" cy="312"/>
                          </a:xfrm>
                          <a:prstGeom prst="line">
                            <a:avLst/>
                          </a:prstGeom>
                          <a:ln w="9525" cap="flat" cmpd="sng">
                            <a:solidFill>
                              <a:srgbClr val="000000"/>
                            </a:solidFill>
                            <a:prstDash val="solid"/>
                            <a:headEnd type="none" w="med" len="med"/>
                            <a:tailEnd type="none" w="med" len="med"/>
                          </a:ln>
                        </wps:spPr>
                        <wps:bodyPr upright="1"/>
                      </wps:wsp>
                      <wps:wsp>
                        <wps:cNvPr id="8" name="直接连接符 8"/>
                        <wps:cNvCnPr/>
                        <wps:spPr>
                          <a:xfrm>
                            <a:off x="2700" y="4212"/>
                            <a:ext cx="1" cy="312"/>
                          </a:xfrm>
                          <a:prstGeom prst="line">
                            <a:avLst/>
                          </a:prstGeom>
                          <a:ln w="9525" cap="flat" cmpd="sng">
                            <a:solidFill>
                              <a:srgbClr val="000000"/>
                            </a:solidFill>
                            <a:prstDash val="solid"/>
                            <a:headEnd type="none" w="med" len="med"/>
                            <a:tailEnd type="none" w="med" len="med"/>
                          </a:ln>
                        </wps:spPr>
                        <wps:bodyPr upright="1"/>
                      </wps:wsp>
                      <wps:wsp>
                        <wps:cNvPr id="9" name="直接连接符 9"/>
                        <wps:cNvCnPr/>
                        <wps:spPr>
                          <a:xfrm>
                            <a:off x="1800" y="4212"/>
                            <a:ext cx="1" cy="312"/>
                          </a:xfrm>
                          <a:prstGeom prst="line">
                            <a:avLst/>
                          </a:prstGeom>
                          <a:ln w="9525" cap="flat" cmpd="sng">
                            <a:solidFill>
                              <a:srgbClr val="000000"/>
                            </a:solidFill>
                            <a:prstDash val="solid"/>
                            <a:headEnd type="none" w="med" len="med"/>
                            <a:tailEnd type="none" w="med" len="med"/>
                          </a:ln>
                        </wps:spPr>
                        <wps:bodyPr upright="1"/>
                      </wps:wsp>
                      <wps:wsp>
                        <wps:cNvPr id="10" name="直接连接符 10"/>
                        <wps:cNvCnPr/>
                        <wps:spPr>
                          <a:xfrm>
                            <a:off x="1080" y="4212"/>
                            <a:ext cx="1" cy="312"/>
                          </a:xfrm>
                          <a:prstGeom prst="line">
                            <a:avLst/>
                          </a:prstGeom>
                          <a:ln w="9525" cap="flat" cmpd="sng">
                            <a:solidFill>
                              <a:srgbClr val="000000"/>
                            </a:solidFill>
                            <a:prstDash val="solid"/>
                            <a:headEnd type="none" w="med" len="med"/>
                            <a:tailEnd type="none" w="med" len="med"/>
                          </a:ln>
                        </wps:spPr>
                        <wps:bodyPr upright="1"/>
                      </wps:wsp>
                      <wps:wsp>
                        <wps:cNvPr id="11" name="直接连接符 11"/>
                        <wps:cNvCnPr/>
                        <wps:spPr>
                          <a:xfrm>
                            <a:off x="360" y="4212"/>
                            <a:ext cx="1" cy="312"/>
                          </a:xfrm>
                          <a:prstGeom prst="line">
                            <a:avLst/>
                          </a:prstGeom>
                          <a:ln w="9525" cap="flat" cmpd="sng">
                            <a:solidFill>
                              <a:srgbClr val="000000"/>
                            </a:solidFill>
                            <a:prstDash val="solid"/>
                            <a:headEnd type="none" w="med" len="med"/>
                            <a:tailEnd type="none" w="med" len="med"/>
                          </a:ln>
                        </wps:spPr>
                        <wps:bodyPr upright="1"/>
                      </wps:wsp>
                      <wps:wsp>
                        <wps:cNvPr id="12" name="直接连接符 12"/>
                        <wps:cNvCnPr/>
                        <wps:spPr>
                          <a:xfrm>
                            <a:off x="8280" y="4212"/>
                            <a:ext cx="1" cy="312"/>
                          </a:xfrm>
                          <a:prstGeom prst="line">
                            <a:avLst/>
                          </a:prstGeom>
                          <a:ln w="9525" cap="flat" cmpd="sng">
                            <a:solidFill>
                              <a:srgbClr val="000000"/>
                            </a:solidFill>
                            <a:prstDash val="solid"/>
                            <a:headEnd type="none" w="med" len="med"/>
                            <a:tailEnd type="none" w="med" len="med"/>
                          </a:ln>
                        </wps:spPr>
                        <wps:bodyPr upright="1"/>
                      </wps:wsp>
                      <wps:wsp>
                        <wps:cNvPr id="13" name="直接连接符 13"/>
                        <wps:cNvCnPr/>
                        <wps:spPr>
                          <a:xfrm>
                            <a:off x="7740" y="4212"/>
                            <a:ext cx="1" cy="312"/>
                          </a:xfrm>
                          <a:prstGeom prst="line">
                            <a:avLst/>
                          </a:prstGeom>
                          <a:ln w="9525" cap="flat" cmpd="sng">
                            <a:solidFill>
                              <a:srgbClr val="000000"/>
                            </a:solidFill>
                            <a:prstDash val="solid"/>
                            <a:headEnd type="none" w="med" len="med"/>
                            <a:tailEnd type="none" w="med" len="med"/>
                          </a:ln>
                        </wps:spPr>
                        <wps:bodyPr upright="1"/>
                      </wps:wsp>
                      <wps:wsp>
                        <wps:cNvPr id="14" name="直接连接符 14"/>
                        <wps:cNvCnPr/>
                        <wps:spPr>
                          <a:xfrm>
                            <a:off x="7020" y="4212"/>
                            <a:ext cx="1" cy="312"/>
                          </a:xfrm>
                          <a:prstGeom prst="line">
                            <a:avLst/>
                          </a:prstGeom>
                          <a:ln w="9525" cap="flat" cmpd="sng">
                            <a:solidFill>
                              <a:srgbClr val="000000"/>
                            </a:solidFill>
                            <a:prstDash val="solid"/>
                            <a:headEnd type="none" w="med" len="med"/>
                            <a:tailEnd type="none" w="med" len="med"/>
                          </a:ln>
                        </wps:spPr>
                        <wps:bodyPr upright="1"/>
                      </wps:wsp>
                      <wps:wsp>
                        <wps:cNvPr id="15" name="直接连接符 15"/>
                        <wps:cNvCnPr/>
                        <wps:spPr>
                          <a:xfrm>
                            <a:off x="6300" y="4212"/>
                            <a:ext cx="1" cy="312"/>
                          </a:xfrm>
                          <a:prstGeom prst="line">
                            <a:avLst/>
                          </a:prstGeom>
                          <a:ln w="9525" cap="flat" cmpd="sng">
                            <a:solidFill>
                              <a:srgbClr val="000000"/>
                            </a:solidFill>
                            <a:prstDash val="solid"/>
                            <a:headEnd type="none" w="med" len="med"/>
                            <a:tailEnd type="none" w="med" len="med"/>
                          </a:ln>
                        </wps:spPr>
                        <wps:bodyPr upright="1"/>
                      </wps:wsp>
                      <wps:wsp>
                        <wps:cNvPr id="16" name="直接连接符 16"/>
                        <wps:cNvCnPr/>
                        <wps:spPr>
                          <a:xfrm>
                            <a:off x="5400" y="4212"/>
                            <a:ext cx="1" cy="312"/>
                          </a:xfrm>
                          <a:prstGeom prst="line">
                            <a:avLst/>
                          </a:prstGeom>
                          <a:ln w="9525" cap="flat" cmpd="sng">
                            <a:solidFill>
                              <a:srgbClr val="000000"/>
                            </a:solidFill>
                            <a:prstDash val="solid"/>
                            <a:headEnd type="none" w="med" len="med"/>
                            <a:tailEnd type="none" w="med" len="med"/>
                          </a:ln>
                        </wps:spPr>
                        <wps:bodyPr upright="1"/>
                      </wps:wsp>
                      <wps:wsp>
                        <wps:cNvPr id="17" name="直接连接符 17"/>
                        <wps:cNvCnPr/>
                        <wps:spPr>
                          <a:xfrm>
                            <a:off x="4500" y="4302"/>
                            <a:ext cx="1" cy="312"/>
                          </a:xfrm>
                          <a:prstGeom prst="line">
                            <a:avLst/>
                          </a:prstGeom>
                          <a:ln w="9525" cap="flat" cmpd="sng">
                            <a:solidFill>
                              <a:srgbClr val="000000"/>
                            </a:solidFill>
                            <a:prstDash val="solid"/>
                            <a:headEnd type="none" w="med" len="med"/>
                            <a:tailEnd type="none" w="med" len="med"/>
                          </a:ln>
                        </wps:spPr>
                        <wps:bodyPr upright="1"/>
                      </wps:wsp>
                      <wps:wsp>
                        <wps:cNvPr id="18" name="直接连接符 18"/>
                        <wps:cNvCnPr/>
                        <wps:spPr>
                          <a:xfrm>
                            <a:off x="3600" y="4212"/>
                            <a:ext cx="1" cy="312"/>
                          </a:xfrm>
                          <a:prstGeom prst="line">
                            <a:avLst/>
                          </a:prstGeom>
                          <a:ln w="9525" cap="flat" cmpd="sng">
                            <a:solidFill>
                              <a:srgbClr val="000000"/>
                            </a:solidFill>
                            <a:prstDash val="solid"/>
                            <a:headEnd type="none" w="med" len="med"/>
                            <a:tailEnd type="none" w="med" len="med"/>
                          </a:ln>
                        </wps:spPr>
                        <wps:bodyPr upright="1"/>
                      </wps:wsp>
                      <wps:wsp>
                        <wps:cNvPr id="19" name="直接连接符 19"/>
                        <wps:cNvCnPr/>
                        <wps:spPr>
                          <a:xfrm>
                            <a:off x="360" y="4212"/>
                            <a:ext cx="7875" cy="1"/>
                          </a:xfrm>
                          <a:prstGeom prst="line">
                            <a:avLst/>
                          </a:prstGeom>
                          <a:ln w="9525" cap="flat" cmpd="sng">
                            <a:solidFill>
                              <a:srgbClr val="000000"/>
                            </a:solidFill>
                            <a:prstDash val="solid"/>
                            <a:headEnd type="none" w="med" len="med"/>
                            <a:tailEnd type="none" w="med" len="med"/>
                          </a:ln>
                        </wps:spPr>
                        <wps:bodyPr upright="1"/>
                      </wps:wsp>
                      <wps:wsp>
                        <wps:cNvPr id="20" name="直接连接符 20"/>
                        <wps:cNvCnPr/>
                        <wps:spPr>
                          <a:xfrm>
                            <a:off x="4320" y="690"/>
                            <a:ext cx="1" cy="312"/>
                          </a:xfrm>
                          <a:prstGeom prst="line">
                            <a:avLst/>
                          </a:prstGeom>
                          <a:ln w="9525" cap="flat" cmpd="sng">
                            <a:solidFill>
                              <a:srgbClr val="000000"/>
                            </a:solidFill>
                            <a:prstDash val="solid"/>
                            <a:headEnd type="none" w="med" len="med"/>
                            <a:tailEnd type="none" w="med" len="med"/>
                          </a:ln>
                        </wps:spPr>
                        <wps:bodyPr upright="1"/>
                      </wps:wsp>
                      <wps:wsp>
                        <wps:cNvPr id="21" name="直接连接符 21"/>
                        <wps:cNvCnPr/>
                        <wps:spPr>
                          <a:xfrm>
                            <a:off x="2160" y="357"/>
                            <a:ext cx="1" cy="312"/>
                          </a:xfrm>
                          <a:prstGeom prst="line">
                            <a:avLst/>
                          </a:prstGeom>
                          <a:ln w="9525" cap="flat" cmpd="sng">
                            <a:solidFill>
                              <a:srgbClr val="000000"/>
                            </a:solidFill>
                            <a:prstDash val="solid"/>
                            <a:headEnd type="none" w="med" len="med"/>
                            <a:tailEnd type="none" w="med" len="med"/>
                          </a:ln>
                        </wps:spPr>
                        <wps:bodyPr upright="1"/>
                      </wps:wsp>
                      <wps:wsp>
                        <wps:cNvPr id="22" name="直接连接符 22"/>
                        <wps:cNvCnPr/>
                        <wps:spPr>
                          <a:xfrm>
                            <a:off x="6588" y="361"/>
                            <a:ext cx="1" cy="312"/>
                          </a:xfrm>
                          <a:prstGeom prst="line">
                            <a:avLst/>
                          </a:prstGeom>
                          <a:ln w="9525" cap="flat" cmpd="sng">
                            <a:solidFill>
                              <a:srgbClr val="000000"/>
                            </a:solidFill>
                            <a:prstDash val="solid"/>
                            <a:headEnd type="none" w="med" len="med"/>
                            <a:tailEnd type="none" w="med" len="med"/>
                          </a:ln>
                        </wps:spPr>
                        <wps:bodyPr upright="1"/>
                      </wps:wsp>
                      <wps:wsp>
                        <wps:cNvPr id="23" name="文本框 23"/>
                        <wps:cNvSpPr txBox="1"/>
                        <wps:spPr>
                          <a:xfrm>
                            <a:off x="5400" y="0"/>
                            <a:ext cx="234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9"/>
                                </w:rPr>
                              </w:pPr>
                              <w:r>
                                <w:rPr>
                                  <w:rFonts w:hint="eastAsia"/>
                                  <w:sz w:val="19"/>
                                </w:rPr>
                                <w:t>社区教育管理委员会</w:t>
                              </w:r>
                            </w:p>
                          </w:txbxContent>
                        </wps:txbx>
                        <wps:bodyPr lIns="84125" tIns="42062" rIns="84125" bIns="42062" upright="1"/>
                      </wps:wsp>
                      <wps:wsp>
                        <wps:cNvPr id="24" name="直接连接符 24"/>
                        <wps:cNvCnPr/>
                        <wps:spPr>
                          <a:xfrm>
                            <a:off x="2160" y="675"/>
                            <a:ext cx="4410" cy="1"/>
                          </a:xfrm>
                          <a:prstGeom prst="line">
                            <a:avLst/>
                          </a:prstGeom>
                          <a:ln w="9525" cap="flat" cmpd="sng">
                            <a:solidFill>
                              <a:srgbClr val="000000"/>
                            </a:solidFill>
                            <a:prstDash val="solid"/>
                            <a:headEnd type="none" w="med" len="med"/>
                            <a:tailEnd type="none" w="med" len="med"/>
                          </a:ln>
                        </wps:spPr>
                        <wps:bodyPr upright="1"/>
                      </wps:wsp>
                      <wps:wsp>
                        <wps:cNvPr id="25" name="文本框 25"/>
                        <wps:cNvSpPr txBox="1"/>
                        <wps:spPr>
                          <a:xfrm>
                            <a:off x="1800" y="0"/>
                            <a:ext cx="108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9"/>
                                </w:rPr>
                              </w:pPr>
                              <w:r>
                                <w:rPr>
                                  <w:rFonts w:hint="eastAsia"/>
                                  <w:sz w:val="19"/>
                                </w:rPr>
                                <w:t>校长室</w:t>
                              </w:r>
                            </w:p>
                          </w:txbxContent>
                        </wps:txbx>
                        <wps:bodyPr lIns="84125" tIns="42062" rIns="84125" bIns="42062" upright="1"/>
                      </wps:wsp>
                      <wps:wsp>
                        <wps:cNvPr id="26" name="直接连接符 26"/>
                        <wps:cNvCnPr/>
                        <wps:spPr>
                          <a:xfrm>
                            <a:off x="4320" y="1275"/>
                            <a:ext cx="1" cy="312"/>
                          </a:xfrm>
                          <a:prstGeom prst="line">
                            <a:avLst/>
                          </a:prstGeom>
                          <a:ln w="9525" cap="flat" cmpd="sng">
                            <a:solidFill>
                              <a:srgbClr val="000000"/>
                            </a:solidFill>
                            <a:prstDash val="solid"/>
                            <a:headEnd type="none" w="med" len="med"/>
                            <a:tailEnd type="none" w="med" len="med"/>
                          </a:ln>
                        </wps:spPr>
                        <wps:bodyPr upright="1"/>
                      </wps:wsp>
                      <wps:wsp>
                        <wps:cNvPr id="27" name="直接连接符 27"/>
                        <wps:cNvCnPr/>
                        <wps:spPr>
                          <a:xfrm>
                            <a:off x="2160" y="1569"/>
                            <a:ext cx="1" cy="312"/>
                          </a:xfrm>
                          <a:prstGeom prst="line">
                            <a:avLst/>
                          </a:prstGeom>
                          <a:ln w="9525" cap="flat" cmpd="sng">
                            <a:solidFill>
                              <a:srgbClr val="000000"/>
                            </a:solidFill>
                            <a:prstDash val="solid"/>
                            <a:headEnd type="none" w="med" len="med"/>
                            <a:tailEnd type="none" w="med" len="med"/>
                          </a:ln>
                        </wps:spPr>
                        <wps:bodyPr upright="1"/>
                      </wps:wsp>
                      <wps:wsp>
                        <wps:cNvPr id="28" name="直接连接符 28"/>
                        <wps:cNvCnPr/>
                        <wps:spPr>
                          <a:xfrm>
                            <a:off x="6300" y="1569"/>
                            <a:ext cx="1" cy="312"/>
                          </a:xfrm>
                          <a:prstGeom prst="line">
                            <a:avLst/>
                          </a:prstGeom>
                          <a:ln w="9525" cap="flat" cmpd="sng">
                            <a:solidFill>
                              <a:srgbClr val="000000"/>
                            </a:solidFill>
                            <a:prstDash val="solid"/>
                            <a:headEnd type="none" w="med" len="med"/>
                            <a:tailEnd type="none" w="med" len="med"/>
                          </a:ln>
                        </wps:spPr>
                        <wps:bodyPr upright="1"/>
                      </wps:wsp>
                      <wps:wsp>
                        <wps:cNvPr id="29" name="直接连接符 29"/>
                        <wps:cNvCnPr/>
                        <wps:spPr>
                          <a:xfrm>
                            <a:off x="5700" y="3663"/>
                            <a:ext cx="1" cy="312"/>
                          </a:xfrm>
                          <a:prstGeom prst="line">
                            <a:avLst/>
                          </a:prstGeom>
                          <a:ln w="9525" cap="flat" cmpd="sng">
                            <a:solidFill>
                              <a:srgbClr val="000000"/>
                            </a:solidFill>
                            <a:prstDash val="solid"/>
                            <a:headEnd type="none" w="med" len="med"/>
                            <a:tailEnd type="none" w="med" len="med"/>
                          </a:ln>
                        </wps:spPr>
                        <wps:bodyPr upright="1"/>
                      </wps:wsp>
                      <wps:wsp>
                        <wps:cNvPr id="30" name="直接连接符 30"/>
                        <wps:cNvCnPr/>
                        <wps:spPr>
                          <a:xfrm>
                            <a:off x="2160" y="2169"/>
                            <a:ext cx="1" cy="312"/>
                          </a:xfrm>
                          <a:prstGeom prst="line">
                            <a:avLst/>
                          </a:prstGeom>
                          <a:ln w="9525" cap="flat" cmpd="sng">
                            <a:solidFill>
                              <a:srgbClr val="000000"/>
                            </a:solidFill>
                            <a:prstDash val="solid"/>
                            <a:headEnd type="none" w="med" len="med"/>
                            <a:tailEnd type="none" w="med" len="med"/>
                          </a:ln>
                        </wps:spPr>
                        <wps:bodyPr upright="1"/>
                      </wps:wsp>
                      <wps:wsp>
                        <wps:cNvPr id="31" name="直接连接符 31"/>
                        <wps:cNvCnPr/>
                        <wps:spPr>
                          <a:xfrm>
                            <a:off x="6300" y="2169"/>
                            <a:ext cx="1" cy="312"/>
                          </a:xfrm>
                          <a:prstGeom prst="line">
                            <a:avLst/>
                          </a:prstGeom>
                          <a:ln w="9525" cap="flat" cmpd="sng">
                            <a:solidFill>
                              <a:srgbClr val="000000"/>
                            </a:solidFill>
                            <a:prstDash val="solid"/>
                            <a:headEnd type="none" w="med" len="med"/>
                            <a:tailEnd type="none" w="med" len="med"/>
                          </a:ln>
                        </wps:spPr>
                        <wps:bodyPr upright="1"/>
                      </wps:wsp>
                      <wps:wsp>
                        <wps:cNvPr id="32" name="直接连接符 32"/>
                        <wps:cNvCnPr/>
                        <wps:spPr>
                          <a:xfrm>
                            <a:off x="5760" y="2466"/>
                            <a:ext cx="1" cy="312"/>
                          </a:xfrm>
                          <a:prstGeom prst="line">
                            <a:avLst/>
                          </a:prstGeom>
                          <a:ln w="9525" cap="flat" cmpd="sng">
                            <a:solidFill>
                              <a:srgbClr val="000000"/>
                            </a:solidFill>
                            <a:prstDash val="solid"/>
                            <a:headEnd type="none" w="med" len="med"/>
                            <a:tailEnd type="none" w="med" len="med"/>
                          </a:ln>
                        </wps:spPr>
                        <wps:bodyPr upright="1"/>
                      </wps:wsp>
                      <wps:wsp>
                        <wps:cNvPr id="33" name="直接连接符 33"/>
                        <wps:cNvCnPr/>
                        <wps:spPr>
                          <a:xfrm>
                            <a:off x="7020" y="2466"/>
                            <a:ext cx="1" cy="312"/>
                          </a:xfrm>
                          <a:prstGeom prst="line">
                            <a:avLst/>
                          </a:prstGeom>
                          <a:ln w="9525" cap="flat" cmpd="sng">
                            <a:solidFill>
                              <a:srgbClr val="000000"/>
                            </a:solidFill>
                            <a:prstDash val="solid"/>
                            <a:headEnd type="none" w="med" len="med"/>
                            <a:tailEnd type="none" w="med" len="med"/>
                          </a:ln>
                        </wps:spPr>
                        <wps:bodyPr upright="1"/>
                      </wps:wsp>
                      <wps:wsp>
                        <wps:cNvPr id="34" name="直接连接符 34"/>
                        <wps:cNvCnPr/>
                        <wps:spPr>
                          <a:xfrm>
                            <a:off x="3600" y="2466"/>
                            <a:ext cx="1" cy="312"/>
                          </a:xfrm>
                          <a:prstGeom prst="line">
                            <a:avLst/>
                          </a:prstGeom>
                          <a:ln w="9525" cap="flat" cmpd="sng">
                            <a:solidFill>
                              <a:srgbClr val="000000"/>
                            </a:solidFill>
                            <a:prstDash val="solid"/>
                            <a:headEnd type="none" w="med" len="med"/>
                            <a:tailEnd type="none" w="med" len="med"/>
                          </a:ln>
                        </wps:spPr>
                        <wps:bodyPr upright="1"/>
                      </wps:wsp>
                      <wps:wsp>
                        <wps:cNvPr id="35" name="直接连接符 35"/>
                        <wps:cNvCnPr/>
                        <wps:spPr>
                          <a:xfrm>
                            <a:off x="720" y="2466"/>
                            <a:ext cx="1" cy="312"/>
                          </a:xfrm>
                          <a:prstGeom prst="line">
                            <a:avLst/>
                          </a:prstGeom>
                          <a:ln w="9525" cap="flat" cmpd="sng">
                            <a:solidFill>
                              <a:srgbClr val="000000"/>
                            </a:solidFill>
                            <a:prstDash val="solid"/>
                            <a:headEnd type="none" w="med" len="med"/>
                            <a:tailEnd type="none" w="med" len="med"/>
                          </a:ln>
                        </wps:spPr>
                        <wps:bodyPr upright="1"/>
                      </wps:wsp>
                      <wps:wsp>
                        <wps:cNvPr id="36" name="文本框 36"/>
                        <wps:cNvSpPr txBox="1"/>
                        <wps:spPr>
                          <a:xfrm>
                            <a:off x="2808" y="900"/>
                            <a:ext cx="3060" cy="4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9"/>
                                </w:rPr>
                              </w:pPr>
                              <w:r>
                                <w:rPr>
                                  <w:rFonts w:hint="eastAsia"/>
                                  <w:sz w:val="19"/>
                                </w:rPr>
                                <w:t>心理健康教育工作领导小组</w:t>
                              </w:r>
                            </w:p>
                          </w:txbxContent>
                        </wps:txbx>
                        <wps:bodyPr lIns="84125" tIns="42062" rIns="84125" bIns="42062" upright="1"/>
                      </wps:wsp>
                      <wps:wsp>
                        <wps:cNvPr id="37" name="直接连接符 37"/>
                        <wps:cNvCnPr/>
                        <wps:spPr>
                          <a:xfrm>
                            <a:off x="2130" y="1587"/>
                            <a:ext cx="4200" cy="1"/>
                          </a:xfrm>
                          <a:prstGeom prst="line">
                            <a:avLst/>
                          </a:prstGeom>
                          <a:ln w="9525" cap="flat" cmpd="sng">
                            <a:solidFill>
                              <a:srgbClr val="000000"/>
                            </a:solidFill>
                            <a:prstDash val="solid"/>
                            <a:headEnd type="none" w="med" len="med"/>
                            <a:tailEnd type="none" w="med" len="med"/>
                          </a:ln>
                        </wps:spPr>
                        <wps:bodyPr upright="1"/>
                      </wps:wsp>
                      <wps:wsp>
                        <wps:cNvPr id="38" name="文本框 38"/>
                        <wps:cNvSpPr txBox="1"/>
                        <wps:spPr>
                          <a:xfrm>
                            <a:off x="1620" y="1791"/>
                            <a:ext cx="105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9"/>
                                </w:rPr>
                              </w:pPr>
                              <w:r>
                                <w:rPr>
                                  <w:rFonts w:hint="eastAsia"/>
                                  <w:sz w:val="19"/>
                                </w:rPr>
                                <w:t>政教处</w:t>
                              </w:r>
                            </w:p>
                          </w:txbxContent>
                        </wps:txbx>
                        <wps:bodyPr lIns="84125" tIns="42062" rIns="84125" bIns="42062" upright="1"/>
                      </wps:wsp>
                      <wps:wsp>
                        <wps:cNvPr id="39" name="文本框 39"/>
                        <wps:cNvSpPr txBox="1"/>
                        <wps:spPr>
                          <a:xfrm>
                            <a:off x="5760" y="1791"/>
                            <a:ext cx="105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19"/>
                                </w:rPr>
                              </w:pPr>
                              <w:r>
                                <w:rPr>
                                  <w:rFonts w:hint="eastAsia"/>
                                  <w:sz w:val="19"/>
                                </w:rPr>
                                <w:t>教导处</w:t>
                              </w:r>
                            </w:p>
                          </w:txbxContent>
                        </wps:txbx>
                        <wps:bodyPr lIns="84125" tIns="42062" rIns="84125" bIns="42062" upright="1"/>
                      </wps:wsp>
                      <wps:wsp>
                        <wps:cNvPr id="40" name="直接连接符 40"/>
                        <wps:cNvCnPr/>
                        <wps:spPr>
                          <a:xfrm>
                            <a:off x="720" y="2466"/>
                            <a:ext cx="2835" cy="1"/>
                          </a:xfrm>
                          <a:prstGeom prst="line">
                            <a:avLst/>
                          </a:prstGeom>
                          <a:ln w="9525" cap="flat" cmpd="sng">
                            <a:solidFill>
                              <a:srgbClr val="000000"/>
                            </a:solidFill>
                            <a:prstDash val="solid"/>
                            <a:headEnd type="none" w="med" len="med"/>
                            <a:tailEnd type="none" w="med" len="med"/>
                          </a:ln>
                        </wps:spPr>
                        <wps:bodyPr upright="1"/>
                      </wps:wsp>
                      <wps:wsp>
                        <wps:cNvPr id="41" name="直接连接符 41"/>
                        <wps:cNvCnPr/>
                        <wps:spPr>
                          <a:xfrm>
                            <a:off x="5760" y="2466"/>
                            <a:ext cx="1260" cy="1"/>
                          </a:xfrm>
                          <a:prstGeom prst="line">
                            <a:avLst/>
                          </a:prstGeom>
                          <a:ln w="9525" cap="flat" cmpd="sng">
                            <a:solidFill>
                              <a:srgbClr val="000000"/>
                            </a:solidFill>
                            <a:prstDash val="solid"/>
                            <a:headEnd type="none" w="med" len="med"/>
                            <a:tailEnd type="none" w="med" len="med"/>
                          </a:ln>
                        </wps:spPr>
                        <wps:bodyPr upright="1"/>
                      </wps:wsp>
                      <wps:wsp>
                        <wps:cNvPr id="42" name="直接连接符 42"/>
                        <wps:cNvCnPr/>
                        <wps:spPr>
                          <a:xfrm>
                            <a:off x="3540" y="3663"/>
                            <a:ext cx="1" cy="312"/>
                          </a:xfrm>
                          <a:prstGeom prst="line">
                            <a:avLst/>
                          </a:prstGeom>
                          <a:ln w="9525" cap="flat" cmpd="sng">
                            <a:solidFill>
                              <a:srgbClr val="000000"/>
                            </a:solidFill>
                            <a:prstDash val="solid"/>
                            <a:headEnd type="none" w="med" len="med"/>
                            <a:tailEnd type="none" w="med" len="med"/>
                          </a:ln>
                        </wps:spPr>
                        <wps:bodyPr upright="1"/>
                      </wps:wsp>
                      <wps:wsp>
                        <wps:cNvPr id="43" name="直接连接符 43"/>
                        <wps:cNvCnPr/>
                        <wps:spPr>
                          <a:xfrm>
                            <a:off x="2640" y="3663"/>
                            <a:ext cx="1" cy="312"/>
                          </a:xfrm>
                          <a:prstGeom prst="line">
                            <a:avLst/>
                          </a:prstGeom>
                          <a:ln w="9525" cap="flat" cmpd="sng">
                            <a:solidFill>
                              <a:srgbClr val="000000"/>
                            </a:solidFill>
                            <a:prstDash val="solid"/>
                            <a:headEnd type="none" w="med" len="med"/>
                            <a:tailEnd type="none" w="med" len="med"/>
                          </a:ln>
                        </wps:spPr>
                        <wps:bodyPr upright="1"/>
                      </wps:wsp>
                      <wps:wsp>
                        <wps:cNvPr id="44" name="直接连接符 44"/>
                        <wps:cNvCnPr/>
                        <wps:spPr>
                          <a:xfrm>
                            <a:off x="1560" y="3663"/>
                            <a:ext cx="1" cy="312"/>
                          </a:xfrm>
                          <a:prstGeom prst="line">
                            <a:avLst/>
                          </a:prstGeom>
                          <a:ln w="9525" cap="flat" cmpd="sng">
                            <a:solidFill>
                              <a:srgbClr val="000000"/>
                            </a:solidFill>
                            <a:prstDash val="solid"/>
                            <a:headEnd type="none" w="med" len="med"/>
                            <a:tailEnd type="none" w="med" len="med"/>
                          </a:ln>
                        </wps:spPr>
                        <wps:bodyPr upright="1"/>
                      </wps:wsp>
                      <wps:wsp>
                        <wps:cNvPr id="45" name="直接连接符 45"/>
                        <wps:cNvCnPr/>
                        <wps:spPr>
                          <a:xfrm>
                            <a:off x="2700" y="2466"/>
                            <a:ext cx="1" cy="312"/>
                          </a:xfrm>
                          <a:prstGeom prst="line">
                            <a:avLst/>
                          </a:prstGeom>
                          <a:ln w="9525" cap="flat" cmpd="sng">
                            <a:solidFill>
                              <a:srgbClr val="000000"/>
                            </a:solidFill>
                            <a:prstDash val="solid"/>
                            <a:headEnd type="none" w="med" len="med"/>
                            <a:tailEnd type="none" w="med" len="med"/>
                          </a:ln>
                        </wps:spPr>
                        <wps:bodyPr upright="1"/>
                      </wps:wsp>
                      <wps:wsp>
                        <wps:cNvPr id="46" name="直接连接符 46"/>
                        <wps:cNvCnPr/>
                        <wps:spPr>
                          <a:xfrm>
                            <a:off x="1620" y="2466"/>
                            <a:ext cx="1" cy="312"/>
                          </a:xfrm>
                          <a:prstGeom prst="line">
                            <a:avLst/>
                          </a:prstGeom>
                          <a:ln w="9525" cap="flat" cmpd="sng">
                            <a:solidFill>
                              <a:srgbClr val="000000"/>
                            </a:solidFill>
                            <a:prstDash val="solid"/>
                            <a:headEnd type="none" w="med" len="med"/>
                            <a:tailEnd type="none" w="med" len="med"/>
                          </a:ln>
                        </wps:spPr>
                        <wps:bodyPr upright="1"/>
                      </wps:wsp>
                      <wps:wsp>
                        <wps:cNvPr id="47" name="直接连接符 47"/>
                        <wps:cNvCnPr/>
                        <wps:spPr>
                          <a:xfrm>
                            <a:off x="660" y="3663"/>
                            <a:ext cx="1" cy="312"/>
                          </a:xfrm>
                          <a:prstGeom prst="line">
                            <a:avLst/>
                          </a:prstGeom>
                          <a:ln w="9525" cap="flat" cmpd="sng">
                            <a:solidFill>
                              <a:srgbClr val="000000"/>
                            </a:solidFill>
                            <a:prstDash val="solid"/>
                            <a:headEnd type="none" w="med" len="med"/>
                            <a:tailEnd type="none" w="med" len="med"/>
                          </a:ln>
                        </wps:spPr>
                        <wps:bodyPr upright="1"/>
                      </wps:wsp>
                      <wps:wsp>
                        <wps:cNvPr id="48" name="直接连接符 48"/>
                        <wps:cNvCnPr/>
                        <wps:spPr>
                          <a:xfrm>
                            <a:off x="6960" y="3663"/>
                            <a:ext cx="1" cy="312"/>
                          </a:xfrm>
                          <a:prstGeom prst="line">
                            <a:avLst/>
                          </a:prstGeom>
                          <a:ln w="9525" cap="flat" cmpd="sng">
                            <a:solidFill>
                              <a:srgbClr val="000000"/>
                            </a:solidFill>
                            <a:prstDash val="solid"/>
                            <a:headEnd type="none" w="med" len="med"/>
                            <a:tailEnd type="none" w="med" len="med"/>
                          </a:ln>
                        </wps:spPr>
                        <wps:bodyPr upright="1"/>
                      </wps:wsp>
                      <wps:wsp>
                        <wps:cNvPr id="49" name="文本框 49"/>
                        <wps:cNvSpPr txBox="1"/>
                        <wps:spPr>
                          <a:xfrm>
                            <a:off x="360" y="2682"/>
                            <a:ext cx="584" cy="109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9"/>
                                </w:rPr>
                              </w:pPr>
                              <w:r>
                                <w:rPr>
                                  <w:rFonts w:hint="eastAsia"/>
                                  <w:sz w:val="19"/>
                                </w:rPr>
                                <w:t>班主任</w:t>
                              </w:r>
                            </w:p>
                          </w:txbxContent>
                        </wps:txbx>
                        <wps:bodyPr vert="eaVert" lIns="84125" tIns="42062" rIns="84125" bIns="42062" upright="1"/>
                      </wps:wsp>
                      <wps:wsp>
                        <wps:cNvPr id="50" name="文本框 50"/>
                        <wps:cNvSpPr txBox="1"/>
                        <wps:spPr>
                          <a:xfrm>
                            <a:off x="1260" y="2682"/>
                            <a:ext cx="584" cy="109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9"/>
                                </w:rPr>
                              </w:pPr>
                              <w:r>
                                <w:rPr>
                                  <w:rFonts w:hint="eastAsia"/>
                                  <w:sz w:val="19"/>
                                </w:rPr>
                                <w:t>家长学校</w:t>
                              </w:r>
                            </w:p>
                          </w:txbxContent>
                        </wps:txbx>
                        <wps:bodyPr vert="eaVert" lIns="84125" tIns="42062" rIns="84125" bIns="42062" upright="1"/>
                      </wps:wsp>
                      <wps:wsp>
                        <wps:cNvPr id="51" name="文本框 51"/>
                        <wps:cNvSpPr txBox="1"/>
                        <wps:spPr>
                          <a:xfrm>
                            <a:off x="1980" y="2682"/>
                            <a:ext cx="1155" cy="109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4"/>
                                <w:rPr>
                                  <w:sz w:val="19"/>
                                </w:rPr>
                              </w:pPr>
                              <w:r>
                                <w:rPr>
                                  <w:rFonts w:hint="eastAsia"/>
                                  <w:sz w:val="19"/>
                                </w:rPr>
                                <w:t>年级组长、品社、思品组</w:t>
                              </w:r>
                            </w:p>
                          </w:txbxContent>
                        </wps:txbx>
                        <wps:bodyPr lIns="84125" tIns="42062" rIns="84125" bIns="42062" upright="1"/>
                      </wps:wsp>
                      <wps:wsp>
                        <wps:cNvPr id="52" name="文本框 52"/>
                        <wps:cNvSpPr txBox="1"/>
                        <wps:spPr>
                          <a:xfrm>
                            <a:off x="3240" y="2682"/>
                            <a:ext cx="584" cy="109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9"/>
                                </w:rPr>
                              </w:pPr>
                              <w:r>
                                <w:rPr>
                                  <w:rFonts w:hint="eastAsia"/>
                                  <w:sz w:val="19"/>
                                </w:rPr>
                                <w:t>少先队</w:t>
                              </w:r>
                            </w:p>
                          </w:txbxContent>
                        </wps:txbx>
                        <wps:bodyPr vert="eaVert" lIns="84125" tIns="42062" rIns="84125" bIns="42062" upright="1"/>
                      </wps:wsp>
                      <wps:wsp>
                        <wps:cNvPr id="53" name="文本框 53"/>
                        <wps:cNvSpPr txBox="1"/>
                        <wps:spPr>
                          <a:xfrm>
                            <a:off x="5400" y="2682"/>
                            <a:ext cx="584" cy="109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9"/>
                                </w:rPr>
                              </w:pPr>
                              <w:r>
                                <w:rPr>
                                  <w:rFonts w:hint="eastAsia"/>
                                  <w:sz w:val="19"/>
                                </w:rPr>
                                <w:t>教学班</w:t>
                              </w:r>
                            </w:p>
                          </w:txbxContent>
                        </wps:txbx>
                        <wps:bodyPr vert="eaVert" lIns="84125" tIns="42062" rIns="84125" bIns="42062" upright="1"/>
                      </wps:wsp>
                      <wps:wsp>
                        <wps:cNvPr id="54" name="文本框 54"/>
                        <wps:cNvSpPr txBox="1"/>
                        <wps:spPr>
                          <a:xfrm>
                            <a:off x="6660" y="2682"/>
                            <a:ext cx="584" cy="109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9"/>
                                </w:rPr>
                              </w:pPr>
                              <w:r>
                                <w:rPr>
                                  <w:rFonts w:hint="eastAsia"/>
                                  <w:sz w:val="19"/>
                                </w:rPr>
                                <w:t>任课教师</w:t>
                              </w:r>
                            </w:p>
                          </w:txbxContent>
                        </wps:txbx>
                        <wps:bodyPr vert="eaVert" lIns="84125" tIns="42062" rIns="84125" bIns="42062" upright="1"/>
                      </wps:wsp>
                      <wps:wsp>
                        <wps:cNvPr id="55" name="直接连接符 55"/>
                        <wps:cNvCnPr/>
                        <wps:spPr>
                          <a:xfrm>
                            <a:off x="690" y="3975"/>
                            <a:ext cx="6228" cy="1"/>
                          </a:xfrm>
                          <a:prstGeom prst="line">
                            <a:avLst/>
                          </a:prstGeom>
                          <a:ln w="9525" cap="flat" cmpd="sng">
                            <a:solidFill>
                              <a:srgbClr val="000000"/>
                            </a:solidFill>
                            <a:prstDash val="solid"/>
                            <a:headEnd type="none" w="med" len="med"/>
                            <a:tailEnd type="none" w="med" len="med"/>
                          </a:ln>
                        </wps:spPr>
                        <wps:bodyPr upright="1"/>
                      </wps:wsp>
                      <wps:wsp>
                        <wps:cNvPr id="56" name="文本框 56"/>
                        <wps:cNvSpPr txBox="1"/>
                        <wps:spPr>
                          <a:xfrm>
                            <a:off x="0" y="4479"/>
                            <a:ext cx="630" cy="176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9"/>
                                </w:rPr>
                              </w:pPr>
                              <w:r>
                                <w:rPr>
                                  <w:rFonts w:hint="eastAsia"/>
                                  <w:sz w:val="19"/>
                                </w:rPr>
                                <w:t>心语老师的话</w:t>
                              </w:r>
                            </w:p>
                          </w:txbxContent>
                        </wps:txbx>
                        <wps:bodyPr vert="eaVert" lIns="84125" tIns="42062" rIns="84125" bIns="42062" upright="1"/>
                      </wps:wsp>
                      <wps:wsp>
                        <wps:cNvPr id="57" name="文本框 57"/>
                        <wps:cNvSpPr txBox="1"/>
                        <wps:spPr>
                          <a:xfrm>
                            <a:off x="720" y="4479"/>
                            <a:ext cx="630" cy="176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9"/>
                                </w:rPr>
                              </w:pPr>
                              <w:r>
                                <w:rPr>
                                  <w:rFonts w:hint="eastAsia"/>
                                  <w:sz w:val="19"/>
                                </w:rPr>
                                <w:t>个 别 辅导</w:t>
                              </w:r>
                            </w:p>
                          </w:txbxContent>
                        </wps:txbx>
                        <wps:bodyPr vert="eaVert" lIns="84125" tIns="42062" rIns="84125" bIns="42062" upright="1"/>
                      </wps:wsp>
                      <wps:wsp>
                        <wps:cNvPr id="58" name="文本框 58"/>
                        <wps:cNvSpPr txBox="1"/>
                        <wps:spPr>
                          <a:xfrm>
                            <a:off x="1440" y="4479"/>
                            <a:ext cx="630" cy="176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9"/>
                                </w:rPr>
                              </w:pPr>
                              <w:r>
                                <w:rPr>
                                  <w:rFonts w:hint="eastAsia"/>
                                  <w:sz w:val="19"/>
                                </w:rPr>
                                <w:t>个 案 跟 踪</w:t>
                              </w:r>
                            </w:p>
                          </w:txbxContent>
                        </wps:txbx>
                        <wps:bodyPr vert="eaVert" lIns="84125" tIns="42062" rIns="84125" bIns="42062" upright="1"/>
                      </wps:wsp>
                      <wps:wsp>
                        <wps:cNvPr id="59" name="文本框 59"/>
                        <wps:cNvSpPr txBox="1"/>
                        <wps:spPr>
                          <a:xfrm>
                            <a:off x="2340" y="4479"/>
                            <a:ext cx="630" cy="176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9"/>
                                </w:rPr>
                              </w:pPr>
                              <w:r>
                                <w:rPr>
                                  <w:rFonts w:hint="eastAsia"/>
                                  <w:sz w:val="19"/>
                                </w:rPr>
                                <w:t>心语信箱</w:t>
                              </w:r>
                            </w:p>
                          </w:txbxContent>
                        </wps:txbx>
                        <wps:bodyPr vert="eaVert" lIns="84125" tIns="42062" rIns="84125" bIns="42062" upright="1"/>
                      </wps:wsp>
                      <wps:wsp>
                        <wps:cNvPr id="60" name="文本框 60"/>
                        <wps:cNvSpPr txBox="1"/>
                        <wps:spPr>
                          <a:xfrm>
                            <a:off x="3240" y="4479"/>
                            <a:ext cx="630" cy="176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9"/>
                                </w:rPr>
                              </w:pPr>
                              <w:r>
                                <w:rPr>
                                  <w:rFonts w:hint="eastAsia"/>
                                  <w:sz w:val="19"/>
                                </w:rPr>
                                <w:t>谈 心 日 记</w:t>
                              </w:r>
                            </w:p>
                          </w:txbxContent>
                        </wps:txbx>
                        <wps:bodyPr vert="eaVert" lIns="84125" tIns="42062" rIns="84125" bIns="42062" upright="1"/>
                      </wps:wsp>
                      <wps:wsp>
                        <wps:cNvPr id="61" name="文本框 61"/>
                        <wps:cNvSpPr txBox="1"/>
                        <wps:spPr>
                          <a:xfrm>
                            <a:off x="4140" y="4479"/>
                            <a:ext cx="630" cy="176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jc w:val="center"/>
                                <w:rPr>
                                  <w:sz w:val="19"/>
                                </w:rPr>
                              </w:pPr>
                              <w:r>
                                <w:rPr>
                                  <w:rFonts w:hint="eastAsia"/>
                                  <w:sz w:val="19"/>
                                </w:rPr>
                                <w:t>家庭教育渗透</w:t>
                              </w:r>
                            </w:p>
                          </w:txbxContent>
                        </wps:txbx>
                        <wps:bodyPr vert="eaVert" lIns="84125" tIns="42062" rIns="84125" bIns="42062" upright="1"/>
                      </wps:wsp>
                      <wps:wsp>
                        <wps:cNvPr id="62" name="文本框 62"/>
                        <wps:cNvSpPr txBox="1"/>
                        <wps:spPr>
                          <a:xfrm>
                            <a:off x="5040" y="4479"/>
                            <a:ext cx="630" cy="176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9"/>
                                </w:rPr>
                              </w:pPr>
                              <w:r>
                                <w:rPr>
                                  <w:rFonts w:hint="eastAsia"/>
                                  <w:sz w:val="19"/>
                                </w:rPr>
                                <w:t>班主任工作渗透</w:t>
                              </w:r>
                            </w:p>
                          </w:txbxContent>
                        </wps:txbx>
                        <wps:bodyPr vert="eaVert" lIns="84125" tIns="42062" rIns="84125" bIns="42062" upright="1"/>
                      </wps:wsp>
                      <wps:wsp>
                        <wps:cNvPr id="63" name="文本框 63"/>
                        <wps:cNvSpPr txBox="1"/>
                        <wps:spPr>
                          <a:xfrm>
                            <a:off x="5940" y="4479"/>
                            <a:ext cx="630" cy="176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9"/>
                                </w:rPr>
                              </w:pPr>
                              <w:r>
                                <w:rPr>
                                  <w:rFonts w:hint="eastAsia"/>
                                  <w:sz w:val="19"/>
                                </w:rPr>
                                <w:t>心理辅导课</w:t>
                              </w:r>
                            </w:p>
                          </w:txbxContent>
                        </wps:txbx>
                        <wps:bodyPr vert="eaVert" lIns="84125" tIns="42062" rIns="84125" bIns="42062" upright="1"/>
                      </wps:wsp>
                      <wps:wsp>
                        <wps:cNvPr id="64" name="文本框 64"/>
                        <wps:cNvSpPr txBox="1"/>
                        <wps:spPr>
                          <a:xfrm>
                            <a:off x="6660" y="4479"/>
                            <a:ext cx="630" cy="176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9"/>
                                </w:rPr>
                              </w:pPr>
                              <w:r>
                                <w:rPr>
                                  <w:rFonts w:hint="eastAsia"/>
                                  <w:sz w:val="19"/>
                                </w:rPr>
                                <w:t>学 科 渗 透</w:t>
                              </w:r>
                            </w:p>
                          </w:txbxContent>
                        </wps:txbx>
                        <wps:bodyPr vert="eaVert" lIns="84125" tIns="42062" rIns="84125" bIns="42062" upright="1"/>
                      </wps:wsp>
                      <wps:wsp>
                        <wps:cNvPr id="65" name="文本框 65"/>
                        <wps:cNvSpPr txBox="1"/>
                        <wps:spPr>
                          <a:xfrm>
                            <a:off x="7380" y="4479"/>
                            <a:ext cx="630" cy="176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9"/>
                                </w:rPr>
                              </w:pPr>
                              <w:r>
                                <w:rPr>
                                  <w:rFonts w:hint="eastAsia"/>
                                  <w:sz w:val="19"/>
                                </w:rPr>
                                <w:t>专 题 讲 座</w:t>
                              </w:r>
                            </w:p>
                          </w:txbxContent>
                        </wps:txbx>
                        <wps:bodyPr vert="eaVert" lIns="84125" tIns="42062" rIns="84125" bIns="42062" upright="1"/>
                      </wps:wsp>
                      <wps:wsp>
                        <wps:cNvPr id="66" name="文本框 66"/>
                        <wps:cNvSpPr txBox="1"/>
                        <wps:spPr>
                          <a:xfrm>
                            <a:off x="8100" y="4479"/>
                            <a:ext cx="525" cy="176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19"/>
                                </w:rPr>
                              </w:pPr>
                              <w:r>
                                <w:rPr>
                                  <w:rFonts w:hint="eastAsia"/>
                                  <w:sz w:val="19"/>
                                </w:rPr>
                                <w:t xml:space="preserve">  ……</w:t>
                              </w:r>
                            </w:p>
                          </w:txbxContent>
                        </wps:txbx>
                        <wps:bodyPr vert="eaVert" lIns="84125" tIns="42062" rIns="84125" bIns="42062" upright="1"/>
                      </wps:wsp>
                      <wps:wsp>
                        <wps:cNvPr id="67" name="文本框 67"/>
                        <wps:cNvSpPr txBox="1"/>
                        <wps:spPr>
                          <a:xfrm>
                            <a:off x="2359" y="6474"/>
                            <a:ext cx="4214" cy="902"/>
                          </a:xfrm>
                          <a:prstGeom prst="rect">
                            <a:avLst/>
                          </a:prstGeom>
                          <a:noFill/>
                          <a:ln>
                            <a:noFill/>
                          </a:ln>
                        </wps:spPr>
                        <wps:txbx>
                          <w:txbxContent>
                            <w:p>
                              <w:pPr>
                                <w:spacing w:beforeLines="50" w:afterLines="50" w:line="370" w:lineRule="exact"/>
                                <w:jc w:val="center"/>
                                <w:rPr>
                                  <w:rFonts w:ascii="方正黑体_GBK" w:hAnsi="宋体" w:eastAsia="方正黑体_GBK"/>
                                  <w:color w:val="000000"/>
                                  <w:szCs w:val="21"/>
                                </w:rPr>
                              </w:pPr>
                              <w:r>
                                <w:rPr>
                                  <w:rFonts w:hint="eastAsia" w:ascii="方正黑体_GBK" w:hAnsi="宋体" w:eastAsia="方正黑体_GBK"/>
                                  <w:color w:val="000000"/>
                                  <w:szCs w:val="21"/>
                                </w:rPr>
                                <w:t>光明学校心理健康教育领导机构网络图</w:t>
                              </w:r>
                            </w:p>
                          </w:txbxContent>
                        </wps:txbx>
                        <wps:bodyPr wrap="none" upright="1">
                          <a:spAutoFit/>
                        </wps:bodyPr>
                      </wps:wsp>
                    </wpg:wgp>
                  </a:graphicData>
                </a:graphic>
              </wp:anchor>
            </w:drawing>
          </mc:Choice>
          <mc:Fallback>
            <w:pict>
              <v:group id="_x0000_s1026" o:spid="_x0000_s1026" o:spt="203" style="position:absolute;left:0pt;margin-left:0pt;margin-top:46.8pt;height:342.8pt;width:425.2pt;mso-wrap-distance-bottom:0pt;mso-wrap-distance-left:9pt;mso-wrap-distance-right:9pt;mso-wrap-distance-top:0pt;z-index:251661312;mso-width-relative:page;mso-height-relative:page;" coordsize="9288,7488" o:gfxdata="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">
                <o:lock v:ext="edit" aspectratio="f"/>
                <v:rect id="_x0000_s1026" o:spid="_x0000_s1026" o:spt="1" style="position:absolute;left:0;top:0;height:7488;width:9288;" filled="f" stroked="f" coordsize="21600,21600" o:gfxdata="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PRsTm8AAAA&#10;2gAAAA8AAAAAAAAAAQAgAAAAIgAAAGRycy9kb3ducmV2LnhtbFBLAQIUABQAAAAIAIdO4kAzLwWe&#10;OwAAADkAAAAQAAAAAAAAAAEAIAAAAAsBAABkcnMvc2hhcGV4bWwueG1sUEsFBgAAAAAGAAYAWwEA&#10;ALUDAAAAAA==&#10;">
                  <v:fill on="f" focussize="0,0"/>
                  <v:stroke on="f"/>
                  <v:imagedata o:title=""/>
                  <o:lock v:ext="edit" text="t" aspectratio="t"/>
                </v:rect>
                <v:line id="_x0000_s1026" o:spid="_x0000_s1026" o:spt="20" style="position:absolute;left:4500;top:3981;height:312;width:1;" filled="f" stroked="t" coordsize="21600,21600" o:gfxdata="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ulsmu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2700;top:4212;height:312;width:1;" filled="f" stroked="t" coordsize="21600,21600" o:gfxdata="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jomGbgAAADaAAAA&#10;DwAAAAAAAAABACAAAAAiAAAAZHJzL2Rvd25yZXYueG1sUEsBAhQAFAAAAAgAh07iQDMvBZ47AAAA&#10;OQAAABAAAAAAAAAAAQAgAAAABwEAAGRycy9zaGFwZXhtbC54bWxQSwUGAAAAAAYABgBbAQAAsQMA&#10;AAAA&#10;">
                  <v:fill on="f" focussize="0,0"/>
                  <v:stroke color="#000000" joinstyle="round"/>
                  <v:imagedata o:title=""/>
                  <o:lock v:ext="edit" aspectratio="f"/>
                </v:line>
                <v:line id="_x0000_s1026" o:spid="_x0000_s1026" o:spt="20" style="position:absolute;left:1800;top:4212;height:312;width:1;" filled="f" stroked="t" coordsize="21600,21600" o:gfxdata="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2g4K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1080;top:4212;height:312;width:1;" filled="f" stroked="t" coordsize="21600,21600" o:gfxdata="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zzQq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_x0000_s1026" o:spid="_x0000_s1026" o:spt="20" style="position:absolute;left:360;top:4212;height:312;width:1;" filled="f" stroked="t" coordsize="21600,21600" o:gfxdata="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cHUz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8280;top:4212;height:312;width:1;" filled="f" stroked="t" coordsize="21600,21600" o:gfxdata="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4outE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7740;top:4212;height:312;width:1;" filled="f" stroked="t" coordsize="21600,21600" o:gfxdata="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fuTt+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7020;top:4212;height:312;width:1;" filled="f" stroked="t" coordsize="21600,21600" o:gfxdata="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gH1qu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6300;top:4212;height:312;width:1;" filled="f" stroked="t" coordsize="21600,21600" o:gfxdata="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LczC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5400;top:4212;height:312;width:1;" filled="f" stroked="t" coordsize="21600,21600" o:gfxdata="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eZ7Ue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4500;top:4302;height:312;width:1;" filled="f" stroked="t" coordsize="21600,21600" o:gfxdata="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jVSNy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3600;top:4212;height:312;width:1;" filled="f" stroked="t" coordsize="21600,21600" o:gfxdata="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Urcrr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_x0000_s1026" o:spid="_x0000_s1026" o:spt="20" style="position:absolute;left:360;top:4212;height:1;width:7875;" filled="f" stroked="t" coordsize="21600,21600" o:gfxdata="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YGeTW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4320;top:690;height:312;width:1;" filled="f" stroked="t" coordsize="21600,21600" o:gfxdata="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UBoV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2160;top:357;height:312;width:1;" filled="f" stroked="t" coordsize="21600,21600" o:gfxdata="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Ycv46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6588;top:361;height:312;width:1;" filled="f" stroked="t" coordsize="21600,21600" o:gfxdata="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ziH5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_x0000_s1026" o:spid="_x0000_s1026" o:spt="202" type="#_x0000_t202" style="position:absolute;left:5400;top:0;height:468;width:2340;" fillcolor="#FFFFFF" filled="t" stroked="t" coordsize="21600,21600" o:gfxdata="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93Si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6.6240157480315pt,3.31196850393701pt,6.6240157480315pt,3.31196850393701pt">
                    <w:txbxContent>
                      <w:p>
                        <w:pPr>
                          <w:jc w:val="center"/>
                          <w:rPr>
                            <w:sz w:val="19"/>
                          </w:rPr>
                        </w:pPr>
                        <w:r>
                          <w:rPr>
                            <w:rFonts w:hint="eastAsia"/>
                            <w:sz w:val="19"/>
                          </w:rPr>
                          <w:t>社区教育管理委员会</w:t>
                        </w:r>
                      </w:p>
                    </w:txbxContent>
                  </v:textbox>
                </v:shape>
                <v:line id="_x0000_s1026" o:spid="_x0000_s1026" o:spt="20" style="position:absolute;left:2160;top:675;height:1;width:4410;" filled="f" stroked="t" coordsize="21600,21600" o:gfxdata="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axwW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_x0000_s1026" o:spid="_x0000_s1026" o:spt="202" type="#_x0000_t202" style="position:absolute;left:1800;top:0;height:468;width:1080;" fillcolor="#FFFFFF" filled="t" stroked="t" coordsize="21600,21600" o:gfxdata="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UklN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6.6240157480315pt,3.31196850393701pt,6.6240157480315pt,3.31196850393701pt">
                    <w:txbxContent>
                      <w:p>
                        <w:pPr>
                          <w:jc w:val="center"/>
                          <w:rPr>
                            <w:sz w:val="19"/>
                          </w:rPr>
                        </w:pPr>
                        <w:r>
                          <w:rPr>
                            <w:rFonts w:hint="eastAsia"/>
                            <w:sz w:val="19"/>
                          </w:rPr>
                          <w:t>校长室</w:t>
                        </w:r>
                      </w:p>
                    </w:txbxContent>
                  </v:textbox>
                </v:shape>
                <v:line id="_x0000_s1026" o:spid="_x0000_s1026" o:spt="20" style="position:absolute;left:4320;top:1275;height:312;width:1;" filled="f" stroked="t" coordsize="21600,21600" o:gfxdata="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n1J/q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2160;top:1569;height:312;width:1;" filled="f" stroked="t" coordsize="21600,21600" o:gfxdata="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uYJh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6300;top:1569;height:312;width:1;" filled="f" stroked="t" coordsize="21600,21600" o:gfxdata="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XJhYT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5700;top:3663;height:312;width:1;" filled="f" stroked="t" coordsize="21600,21600" o:gfxdata="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4arOI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2160;top:2169;height:312;width:1;" filled="f" stroked="t" coordsize="21600,21600" o:gfxdata="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yJjMi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_x0000_s1026" o:spid="_x0000_s1026" o:spt="20" style="position:absolute;left:6300;top:2169;height:312;width:1;" filled="f" stroked="t" coordsize="21600,21600" o:gfxdata="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8UpU7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_x0000_s1026" o:spid="_x0000_s1026" o:spt="20" style="position:absolute;left:5760;top:2466;height:312;width:1;" filled="f" stroked="t" coordsize="21600,21600" o:gfxdata="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MXtyS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7020;top:2466;height:312;width:1;" filled="f" stroked="t" coordsize="21600,21600" o:gfxdata="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xbEr+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3600;top:2466;height:312;width:1;" filled="f" stroked="t" coordsize="21600,21600" o:gfxdata="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7KKy7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_x0000_s1026" o:spid="_x0000_s1026" o:spt="20" style="position:absolute;left:720;top:2466;height:312;width:1;" filled="f" stroked="t" coordsize="21600,21600" o:gfxdata="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P4vU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shape id="_x0000_s1026" o:spid="_x0000_s1026" o:spt="202" type="#_x0000_t202" style="position:absolute;left:2808;top:900;height:465;width:3060;" fillcolor="#FFFFFF" filled="t" stroked="t" coordsize="21600,21600" o:gfxdata="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WUHn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6.6240157480315pt,3.31196850393701pt,6.6240157480315pt,3.31196850393701pt">
                    <w:txbxContent>
                      <w:p>
                        <w:pPr>
                          <w:jc w:val="center"/>
                          <w:rPr>
                            <w:sz w:val="19"/>
                          </w:rPr>
                        </w:pPr>
                        <w:r>
                          <w:rPr>
                            <w:rFonts w:hint="eastAsia"/>
                            <w:sz w:val="19"/>
                          </w:rPr>
                          <w:t>心理健康教育工作领导小组</w:t>
                        </w:r>
                      </w:p>
                    </w:txbxContent>
                  </v:textbox>
                </v:shape>
                <v:line id="_x0000_s1026" o:spid="_x0000_s1026" o:spt="20" style="position:absolute;left:2130;top:1587;height:1;width:4200;" filled="f" stroked="t" coordsize="21600,21600" o:gfxdata="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2AUv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shape id="_x0000_s1026" o:spid="_x0000_s1026" o:spt="202" type="#_x0000_t202" style="position:absolute;left:1620;top:1791;height:468;width:1050;" fillcolor="#FFFFFF" filled="t" stroked="t" coordsize="21600,21600" o:gfxdata="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ZinAO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inset="6.6240157480315pt,3.31196850393701pt,6.6240157480315pt,3.31196850393701pt">
                    <w:txbxContent>
                      <w:p>
                        <w:pPr>
                          <w:jc w:val="center"/>
                          <w:rPr>
                            <w:sz w:val="19"/>
                          </w:rPr>
                        </w:pPr>
                        <w:r>
                          <w:rPr>
                            <w:rFonts w:hint="eastAsia"/>
                            <w:sz w:val="19"/>
                          </w:rPr>
                          <w:t>政教处</w:t>
                        </w:r>
                      </w:p>
                    </w:txbxContent>
                  </v:textbox>
                </v:shape>
                <v:shape id="_x0000_s1026" o:spid="_x0000_s1026" o:spt="202" type="#_x0000_t202" style="position:absolute;left:5760;top:1791;height:468;width:1050;" fillcolor="#FFFFFF" filled="t" stroked="t" coordsize="21600,21600" o:gfxdata="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2xtWV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6.6240157480315pt,3.31196850393701pt,6.6240157480315pt,3.31196850393701pt">
                    <w:txbxContent>
                      <w:p>
                        <w:pPr>
                          <w:rPr>
                            <w:sz w:val="19"/>
                          </w:rPr>
                        </w:pPr>
                        <w:r>
                          <w:rPr>
                            <w:rFonts w:hint="eastAsia"/>
                            <w:sz w:val="19"/>
                          </w:rPr>
                          <w:t>教导处</w:t>
                        </w:r>
                      </w:p>
                    </w:txbxContent>
                  </v:textbox>
                </v:shape>
                <v:line id="_x0000_s1026" o:spid="_x0000_s1026" o:spt="20" style="position:absolute;left:720;top:2466;height:1;width:2835;" filled="f" stroked="t" coordsize="21600,21600" o:gfxdata="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0j/+1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5760;top:2466;height:1;width:1260;" filled="f" stroked="t" coordsize="21600,21600" o:gfxdata="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w1ou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3540;top:3663;height:312;width:1;" filled="f" stroked="t" coordsize="21600,21600" o:gfxdata="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EcRZ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2640;top:3663;height:312;width:1;" filled="f" stroked="t" coordsize="21600,21600" o:gfxdata="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F1hwr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_x0000_s1026" o:spid="_x0000_s1026" o:spt="20" style="position:absolute;left:1560;top:3663;height:312;width:1;" filled="f" stroked="t" coordsize="21600,21600" o:gfxdata="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7T5tr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_x0000_s1026" o:spid="_x0000_s1026" o:spt="20" style="position:absolute;left:2700;top:2466;height:312;width:1;" filled="f" stroked="t" coordsize="21600,21600" o:gfxdata="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T4XC2/&#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_x0000_s1026" o:spid="_x0000_s1026" o:spt="20" style="position:absolute;left:1620;top:2466;height:312;width:1;" filled="f" stroked="t" coordsize="21600,21600" o:gfxdata="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Qqwlq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660;top:3663;height:312;width:1;" filled="f" stroked="t" coordsize="21600,21600" o:gfxdata="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tmZ8G/&#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_x0000_s1026" o:spid="_x0000_s1026" o:spt="20" style="position:absolute;left:6960;top:3663;height:312;width:1;" filled="f" stroked="t" coordsize="21600,21600" o:gfxdata="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K+fOz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shape id="_x0000_s1026" o:spid="_x0000_s1026" o:spt="202" type="#_x0000_t202" style="position:absolute;left:360;top:2682;height:1092;width:584;" fillcolor="#FFFFFF" filled="t" stroked="t" coordsize="21600,21600" o:gfxdata="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5BoP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6.6240157480315pt,3.31196850393701pt,6.6240157480315pt,3.31196850393701pt" style="layout-flow:vertical-ideographic;">
                    <w:txbxContent>
                      <w:p>
                        <w:pPr>
                          <w:jc w:val="center"/>
                          <w:rPr>
                            <w:sz w:val="19"/>
                          </w:rPr>
                        </w:pPr>
                        <w:r>
                          <w:rPr>
                            <w:rFonts w:hint="eastAsia"/>
                            <w:sz w:val="19"/>
                          </w:rPr>
                          <w:t>班主任</w:t>
                        </w:r>
                      </w:p>
                    </w:txbxContent>
                  </v:textbox>
                </v:shape>
                <v:shape id="_x0000_s1026" o:spid="_x0000_s1026" o:spt="202" type="#_x0000_t202" style="position:absolute;left:1260;top:2682;height:1092;width:584;" fillcolor="#FFFFFF" filled="t" stroked="t" coordsize="21600,21600" o:gfxdata="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NzV32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6.6240157480315pt,3.31196850393701pt,6.6240157480315pt,3.31196850393701pt" style="layout-flow:vertical-ideographic;">
                    <w:txbxContent>
                      <w:p>
                        <w:pPr>
                          <w:jc w:val="center"/>
                          <w:rPr>
                            <w:sz w:val="19"/>
                          </w:rPr>
                        </w:pPr>
                        <w:r>
                          <w:rPr>
                            <w:rFonts w:hint="eastAsia"/>
                            <w:sz w:val="19"/>
                          </w:rPr>
                          <w:t>家长学校</w:t>
                        </w:r>
                      </w:p>
                    </w:txbxContent>
                  </v:textbox>
                </v:shape>
                <v:shape id="_x0000_s1026" o:spid="_x0000_s1026" o:spt="202" type="#_x0000_t202" style="position:absolute;left:1980;top:2682;height:1092;width:1155;" fillcolor="#FFFFFF" filled="t" stroked="t" coordsize="21600,21600" o:gfxdata="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bzwz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6.6240157480315pt,3.31196850393701pt,6.6240157480315pt,3.31196850393701pt">
                    <w:txbxContent>
                      <w:p>
                        <w:pPr>
                          <w:pStyle w:val="4"/>
                          <w:rPr>
                            <w:sz w:val="19"/>
                          </w:rPr>
                        </w:pPr>
                        <w:r>
                          <w:rPr>
                            <w:rFonts w:hint="eastAsia"/>
                            <w:sz w:val="19"/>
                          </w:rPr>
                          <w:t>年级组长、品社、思品组</w:t>
                        </w:r>
                      </w:p>
                    </w:txbxContent>
                  </v:textbox>
                </v:shape>
                <v:shape id="_x0000_s1026" o:spid="_x0000_s1026" o:spt="202" type="#_x0000_t202" style="position:absolute;left:3240;top:2682;height:1092;width:584;" fillcolor="#FFFFFF" filled="t" stroked="t" coordsize="21600,21600" o:gfxdata="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O1sk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6.6240157480315pt,3.31196850393701pt,6.6240157480315pt,3.31196850393701pt" style="layout-flow:vertical-ideographic;">
                    <w:txbxContent>
                      <w:p>
                        <w:pPr>
                          <w:jc w:val="center"/>
                          <w:rPr>
                            <w:sz w:val="19"/>
                          </w:rPr>
                        </w:pPr>
                        <w:r>
                          <w:rPr>
                            <w:rFonts w:hint="eastAsia"/>
                            <w:sz w:val="19"/>
                          </w:rPr>
                          <w:t>少先队</w:t>
                        </w:r>
                      </w:p>
                    </w:txbxContent>
                  </v:textbox>
                </v:shape>
                <v:shape id="_x0000_s1026" o:spid="_x0000_s1026" o:spt="202" type="#_x0000_t202" style="position:absolute;left:5400;top:2682;height:1092;width:584;" fillcolor="#FFFFFF" filled="t" stroked="t" coordsize="21600,21600" o:gfxdata="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6HJC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6.6240157480315pt,3.31196850393701pt,6.6240157480315pt,3.31196850393701pt" style="layout-flow:vertical-ideographic;">
                    <w:txbxContent>
                      <w:p>
                        <w:pPr>
                          <w:jc w:val="center"/>
                          <w:rPr>
                            <w:sz w:val="19"/>
                          </w:rPr>
                        </w:pPr>
                        <w:r>
                          <w:rPr>
                            <w:rFonts w:hint="eastAsia"/>
                            <w:sz w:val="19"/>
                          </w:rPr>
                          <w:t>教学班</w:t>
                        </w:r>
                      </w:p>
                    </w:txbxContent>
                  </v:textbox>
                </v:shape>
                <v:shape id="_x0000_s1026" o:spid="_x0000_s1026" o:spt="202" type="#_x0000_t202" style="position:absolute;left:6660;top:2682;height:1092;width:584;" fillcolor="#FFFFFF" filled="t" stroked="t" coordsize="21600,21600" o:gfxdata="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EhRf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6.6240157480315pt,3.31196850393701pt,6.6240157480315pt,3.31196850393701pt" style="layout-flow:vertical-ideographic;">
                    <w:txbxContent>
                      <w:p>
                        <w:pPr>
                          <w:jc w:val="center"/>
                          <w:rPr>
                            <w:sz w:val="19"/>
                          </w:rPr>
                        </w:pPr>
                        <w:r>
                          <w:rPr>
                            <w:rFonts w:hint="eastAsia"/>
                            <w:sz w:val="19"/>
                          </w:rPr>
                          <w:t>任课教师</w:t>
                        </w:r>
                      </w:p>
                    </w:txbxContent>
                  </v:textbox>
                </v:shape>
                <v:line id="_x0000_s1026" o:spid="_x0000_s1026" o:spt="20" style="position:absolute;left:690;top:3975;height:1;width:6228;" filled="f" stroked="t" coordsize="21600,21600" o:gfxdata="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SHK8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shape id="_x0000_s1026" o:spid="_x0000_s1026" o:spt="202" type="#_x0000_t202" style="position:absolute;left:0;top:4479;height:1761;width:630;" fillcolor="#FFFFFF" filled="t" stroked="t" coordsize="21600,21600" o:gfxdata="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1mqS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6.6240157480315pt,3.31196850393701pt,6.6240157480315pt,3.31196850393701pt" style="layout-flow:vertical-ideographic;">
                    <w:txbxContent>
                      <w:p>
                        <w:pPr>
                          <w:jc w:val="center"/>
                          <w:rPr>
                            <w:sz w:val="19"/>
                          </w:rPr>
                        </w:pPr>
                        <w:r>
                          <w:rPr>
                            <w:rFonts w:hint="eastAsia"/>
                            <w:sz w:val="19"/>
                          </w:rPr>
                          <w:t>心语老师的话</w:t>
                        </w:r>
                      </w:p>
                    </w:txbxContent>
                  </v:textbox>
                </v:shape>
                <v:shape id="_x0000_s1026" o:spid="_x0000_s1026" o:spt="202" type="#_x0000_t202" style="position:absolute;left:720;top:4479;height:1761;width:630;" fillcolor="#FFFFFF" filled="t" stroked="t" coordsize="21600,21600" o:gfxdata="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yazwm/&#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6.6240157480315pt,3.31196850393701pt,6.6240157480315pt,3.31196850393701pt" style="layout-flow:vertical-ideographic;">
                    <w:txbxContent>
                      <w:p>
                        <w:pPr>
                          <w:jc w:val="center"/>
                          <w:rPr>
                            <w:sz w:val="19"/>
                          </w:rPr>
                        </w:pPr>
                        <w:r>
                          <w:rPr>
                            <w:rFonts w:hint="eastAsia"/>
                            <w:sz w:val="19"/>
                          </w:rPr>
                          <w:t>个 别 辅导</w:t>
                        </w:r>
                      </w:p>
                    </w:txbxContent>
                  </v:textbox>
                </v:shape>
                <v:shape id="_x0000_s1026" o:spid="_x0000_s1026" o:spt="202" type="#_x0000_t202" style="position:absolute;left:1440;top:4479;height:1761;width:630;" fillcolor="#FFFFFF" filled="t" stroked="t" coordsize="21600,21600" o:gfxdata="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0FW3u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6.6240157480315pt,3.31196850393701pt,6.6240157480315pt,3.31196850393701pt" style="layout-flow:vertical-ideographic;">
                    <w:txbxContent>
                      <w:p>
                        <w:pPr>
                          <w:jc w:val="center"/>
                          <w:rPr>
                            <w:sz w:val="19"/>
                          </w:rPr>
                        </w:pPr>
                        <w:r>
                          <w:rPr>
                            <w:rFonts w:hint="eastAsia"/>
                            <w:sz w:val="19"/>
                          </w:rPr>
                          <w:t>个 案 跟 踪</w:t>
                        </w:r>
                      </w:p>
                    </w:txbxContent>
                  </v:textbox>
                </v:shape>
                <v:shape id="_x0000_s1026" o:spid="_x0000_s1026" o:spt="202" type="#_x0000_t202" style="position:absolute;left:2340;top:4479;height:1761;width:630;" fillcolor="#FFFFFF" filled="t" stroked="t" coordsize="21600,21600" o:gfxdata="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JJ/uC/&#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6.6240157480315pt,3.31196850393701pt,6.6240157480315pt,3.31196850393701pt" style="layout-flow:vertical-ideographic;">
                    <w:txbxContent>
                      <w:p>
                        <w:pPr>
                          <w:jc w:val="center"/>
                          <w:rPr>
                            <w:sz w:val="19"/>
                          </w:rPr>
                        </w:pPr>
                        <w:r>
                          <w:rPr>
                            <w:rFonts w:hint="eastAsia"/>
                            <w:sz w:val="19"/>
                          </w:rPr>
                          <w:t>心语信箱</w:t>
                        </w:r>
                      </w:p>
                    </w:txbxContent>
                  </v:textbox>
                </v:shape>
                <v:shape id="_x0000_s1026" o:spid="_x0000_s1026" o:spt="202" type="#_x0000_t202" style="position:absolute;left:3240;top:4479;height:1761;width:630;" fillcolor="#FFFFFF" filled="t" stroked="t" coordsize="21600,21600" o:gfxdata="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0fncC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6.6240157480315pt,3.31196850393701pt,6.6240157480315pt,3.31196850393701pt" style="layout-flow:vertical-ideographic;">
                    <w:txbxContent>
                      <w:p>
                        <w:pPr>
                          <w:jc w:val="center"/>
                          <w:rPr>
                            <w:sz w:val="19"/>
                          </w:rPr>
                        </w:pPr>
                        <w:r>
                          <w:rPr>
                            <w:rFonts w:hint="eastAsia"/>
                            <w:sz w:val="19"/>
                          </w:rPr>
                          <w:t>谈 心 日 记</w:t>
                        </w:r>
                      </w:p>
                    </w:txbxContent>
                  </v:textbox>
                </v:shape>
                <v:shape id="_x0000_s1026" o:spid="_x0000_s1026" o:spt="202" type="#_x0000_t202" style="position:absolute;left:4140;top:4479;height:1761;width:630;" fillcolor="#FFFFFF" filled="t" stroked="t" coordsize="21600,21600" o:gfxdata="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lM4W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6.6240157480315pt,3.31196850393701pt,6.6240157480315pt,3.31196850393701pt" style="layout-flow:vertical-ideographic;">
                    <w:txbxContent>
                      <w:p>
                        <w:pPr>
                          <w:spacing w:line="260" w:lineRule="exact"/>
                          <w:jc w:val="center"/>
                          <w:rPr>
                            <w:sz w:val="19"/>
                          </w:rPr>
                        </w:pPr>
                        <w:r>
                          <w:rPr>
                            <w:rFonts w:hint="eastAsia"/>
                            <w:sz w:val="19"/>
                          </w:rPr>
                          <w:t>家庭教育渗透</w:t>
                        </w:r>
                      </w:p>
                    </w:txbxContent>
                  </v:textbox>
                </v:shape>
                <v:shape id="_x0000_s1026" o:spid="_x0000_s1026" o:spt="202" type="#_x0000_t202" style="position:absolute;left:5040;top:4479;height:1761;width:630;" fillcolor="#FFFFFF" filled="t" stroked="t" coordsize="21600,21600" o:gfxdata="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KBpiy/&#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6.6240157480315pt,3.31196850393701pt,6.6240157480315pt,3.31196850393701pt" style="layout-flow:vertical-ideographic;">
                    <w:txbxContent>
                      <w:p>
                        <w:pPr>
                          <w:spacing w:line="240" w:lineRule="exact"/>
                          <w:jc w:val="center"/>
                          <w:rPr>
                            <w:sz w:val="19"/>
                          </w:rPr>
                        </w:pPr>
                        <w:r>
                          <w:rPr>
                            <w:rFonts w:hint="eastAsia"/>
                            <w:sz w:val="19"/>
                          </w:rPr>
                          <w:t>班主任工作渗透</w:t>
                        </w:r>
                      </w:p>
                    </w:txbxContent>
                  </v:textbox>
                </v:shape>
                <v:shape id="_x0000_s1026" o:spid="_x0000_s1026" o:spt="202" type="#_x0000_t202" style="position:absolute;left:5940;top:4479;height:1761;width:630;" fillcolor="#FFFFFF" filled="t" stroked="t" coordsize="21600,21600" o:gfxdata="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NzQO3&#10;wAAAANsAAAAPAAAAAAAAAAEAIAAAACIAAABkcnMvZG93bnJldi54bWxQSwECFAAUAAAACACHTuJA&#10;My8FnjsAAAA5AAAAEAAAAAAAAAABACAAAAAPAQAAZHJzL3NoYXBleG1sLnhtbFBLBQYAAAAABgAG&#10;AFsBAAC5AwAAAAA=&#10;">
                  <v:fill on="t" focussize="0,0"/>
                  <v:stroke color="#000000" joinstyle="miter"/>
                  <v:imagedata o:title=""/>
                  <o:lock v:ext="edit" aspectratio="f"/>
                  <v:textbox inset="6.6240157480315pt,3.31196850393701pt,6.6240157480315pt,3.31196850393701pt" style="layout-flow:vertical-ideographic;">
                    <w:txbxContent>
                      <w:p>
                        <w:pPr>
                          <w:jc w:val="center"/>
                          <w:rPr>
                            <w:sz w:val="19"/>
                          </w:rPr>
                        </w:pPr>
                        <w:r>
                          <w:rPr>
                            <w:rFonts w:hint="eastAsia"/>
                            <w:sz w:val="19"/>
                          </w:rPr>
                          <w:t>心理辅导课</w:t>
                        </w:r>
                      </w:p>
                    </w:txbxContent>
                  </v:textbox>
                </v:shape>
                <v:shape id="_x0000_s1026" o:spid="_x0000_s1026" o:spt="202" type="#_x0000_t202" style="position:absolute;left:6660;top:4479;height:1761;width:630;" fillcolor="#FFFFFF" filled="t" stroked="t" coordsize="21600,21600" o:gfxdata="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iSbw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6.6240157480315pt,3.31196850393701pt,6.6240157480315pt,3.31196850393701pt" style="layout-flow:vertical-ideographic;">
                    <w:txbxContent>
                      <w:p>
                        <w:pPr>
                          <w:jc w:val="center"/>
                          <w:rPr>
                            <w:sz w:val="19"/>
                          </w:rPr>
                        </w:pPr>
                        <w:r>
                          <w:rPr>
                            <w:rFonts w:hint="eastAsia"/>
                            <w:sz w:val="19"/>
                          </w:rPr>
                          <w:t>学 科 渗 透</w:t>
                        </w:r>
                      </w:p>
                    </w:txbxContent>
                  </v:textbox>
                </v:shape>
                <v:shape id="_x0000_s1026" o:spid="_x0000_s1026" o:spt="202" type="#_x0000_t202" style="position:absolute;left:7380;top:4479;height:1761;width:630;" fillcolor="#FFFFFF" filled="t" stroked="t" coordsize="21600,21600" o:gfxdata="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aD5Y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6.6240157480315pt,3.31196850393701pt,6.6240157480315pt,3.31196850393701pt" style="layout-flow:vertical-ideographic;">
                    <w:txbxContent>
                      <w:p>
                        <w:pPr>
                          <w:jc w:val="center"/>
                          <w:rPr>
                            <w:sz w:val="19"/>
                          </w:rPr>
                        </w:pPr>
                        <w:r>
                          <w:rPr>
                            <w:rFonts w:hint="eastAsia"/>
                            <w:sz w:val="19"/>
                          </w:rPr>
                          <w:t>专 题 讲 座</w:t>
                        </w:r>
                      </w:p>
                    </w:txbxContent>
                  </v:textbox>
                </v:shape>
                <v:shape id="_x0000_s1026" o:spid="_x0000_s1026" o:spt="202" type="#_x0000_t202" style="position:absolute;left:8100;top:4479;height:1761;width:525;" fillcolor="#FFFFFF" filled="t" stroked="t" coordsize="21600,21600" o:gfxdata="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bqgL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6.6240157480315pt,3.31196850393701pt,6.6240157480315pt,3.31196850393701pt" style="layout-flow:vertical-ideographic;">
                    <w:txbxContent>
                      <w:p>
                        <w:pPr>
                          <w:rPr>
                            <w:sz w:val="19"/>
                          </w:rPr>
                        </w:pPr>
                        <w:r>
                          <w:rPr>
                            <w:rFonts w:hint="eastAsia"/>
                            <w:sz w:val="19"/>
                          </w:rPr>
                          <w:t xml:space="preserve">  ……</w:t>
                        </w:r>
                      </w:p>
                    </w:txbxContent>
                  </v:textbox>
                </v:shape>
                <v:shape id="_x0000_s1026" o:spid="_x0000_s1026" o:spt="202" type="#_x0000_t202" style="position:absolute;left:2359;top:6474;height:902;width:4214;mso-wrap-style:none;" filled="f" stroked="f" coordsize="21600,21600" o:gfxdata="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mcQt28AAAA&#10;2w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spacing w:beforeLines="50" w:afterLines="50" w:line="370" w:lineRule="exact"/>
                          <w:jc w:val="center"/>
                          <w:rPr>
                            <w:rFonts w:ascii="方正黑体_GBK" w:hAnsi="宋体" w:eastAsia="方正黑体_GBK"/>
                            <w:color w:val="000000"/>
                            <w:szCs w:val="21"/>
                          </w:rPr>
                        </w:pPr>
                        <w:r>
                          <w:rPr>
                            <w:rFonts w:hint="eastAsia" w:ascii="方正黑体_GBK" w:hAnsi="宋体" w:eastAsia="方正黑体_GBK"/>
                            <w:color w:val="000000"/>
                            <w:szCs w:val="21"/>
                          </w:rPr>
                          <w:t>光明学校心理健康教育领导机构网络图</w:t>
                        </w:r>
                      </w:p>
                    </w:txbxContent>
                  </v:textbox>
                </v:shape>
                <w10:wrap type="square"/>
              </v:group>
            </w:pict>
          </mc:Fallback>
        </mc:AlternateContent>
      </w:r>
      <w:r>
        <w:rPr>
          <w:rFonts w:hint="eastAsia" w:ascii="宋体" w:hAnsi="宋体" w:eastAsia="宋体" w:cs="宋体"/>
          <w:color w:val="000000"/>
          <w:sz w:val="24"/>
          <w:szCs w:val="24"/>
        </w:rPr>
        <w:t>心理健康教育制度</w:t>
      </w:r>
      <w:bookmarkEnd w:id="0"/>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光明学校心理健康教育章程</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第一章　总　则</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第一条  为加强学生心理健康教育，全面推进素质教育，促进我校心理健康教育工作规范化、专业化和科学化，根据《中小学心理健康教育指导纲要》、《上海市中小学生学生生命教育指导纲要》及《上海市中小学健康教育实施方案》等文件精神，结合我校实际，制定本实施意见。</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第二条  学生心理健康教育是学校教育工作的重要组成部分，是实施素质教育的重要措施，是提高学生综合素养的重要途径和手段，学校各部门和全体教师都应重视并支持本项工作。</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第三条  心理健康教育工作的主要任务是：根据学生的心理特点，通过科学的心理健康教育的各种手段和方式，有针对性地对学生进行心理健康教育和指导，帮助学生树立心理健康意识，优化心理品质，预防和缓解心理问题；帮助学生处理好自我管理、学习习惯、人际交往、人格发展和情绪调节等方面的矛盾和困惑，提高心理健康水平，促进学生全面发展。</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第四条  成立学校心理健康教育领导小组，由学校校长主管，分管领导具体指导工作，以心理室为主导，实行各部门相互配合以及教师专兼职相结合的工作体制。</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第五条  心理健康教育以课堂教学、课外辅导为主要渠道和基本环节，实行课内与课外、教育与辅导、咨询与自助相结合的心理健康教育工作网络和体系。</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第六条  心理健康教育必须以科学的心理学、教育学的医学为理论基础，防止外部因素的干扰，确保心理健康教育工作的正确开展。</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第二章   工作机构   </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第七条  学校设立心理健康教育咨询室，组建奉贤区光明学校心理健康教育队伍，配备专兼职人员作为开展学生心理健康教育工作的骨干，班主任兼职心理健康教育工作。根据学校发展需要，可适时增加专职人员。</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第八条  心理健康教育咨询室是学校组织实施心理健康教育和心理咨询工作的场所，在学校心理健康教育领导小组指导下开展工作。</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第九条  心理健康教育咨询室以服务学生、帮助学生排解心理困扰、提高学生的心理素质、促进学生健康成长和全面发展服务为宗旨。</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第十条  心理健康教育的主要工作职责是：</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一）开展心理健康普查和心理测量，建立学生心理档案，为学生了解个人能力、兴趣、人格及心理健康状况提供服务，为学校开展心理健康教育、团体心理辅导、个别心理咨询以及改进学校教育工作提供资料和依据。</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（二）开设心理健康教育课程和专题讲座，传授心理健康教育知识和方法，引导和帮助学生树立心理健康意识，学会自我调适，培养良好的心理素质，提高承受和应对挫折的能力以及社会生活适应能力。</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（三）开展心理咨询活动，帮助学生排解、消除心理困惑和心理障碍，进行危机干预，预防和减少心理危机事件的出现。</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（四）编印心理健康教育小报，开设心理健康教育热线，建立和完善心理健康教育载体，宣传普及心理健康知识。</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（五）建立和完善学校——年级——班级三级心理健康教育网。指导学生心理健康教育社团工作，以形式多样的学生活动推进学生心理健康教育。</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（六）进行学生心理问题与心理健康教育的调查研究，为学校改进和加强德育工作提供信息服务、对策和决议。</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第十一条  心理健康教育咨询室既是实施心理健康教育的重要阵地，也是实施素质教育的重要基地。</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第十二条  心理健康教育咨询室要加强与班主任及任课教师的沟通和联系，班主任和任课教师要大力支持和配合心理健康教育咨询室开展工作，以共同促进学生的心理健康教育和素质教育。</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第三章  心理咨询服务</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第十三条  心理咨询服务主要包括如下方面的内容：</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（一）发展咨询。即帮助心理比较健康、无明显心理冲突、能基本适应环境的学生更好地认识自我和开发潜能，提高学习能力，以获得更完善的发展。</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（二）适应咨询。即帮助心理比较健康、但在学习生活中存在各种烦恼和心理矛盾的学生解除困扰、减轻压力，改善和提高应对能力。</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（三）障碍咨询。即帮助有心理障碍或心理疾病的学生克服障碍，缓解症状，恢复心理健康。</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第十四条  心理咨询服务的主要形式有：</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（一）进行心理健康普查与心理测量。</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（二）建立学生心理健康档案。</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（三）开设心理健康课程、心理健康教育专题讲座。</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（四）个别心理咨询与团体心理辅导。</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（五）电话咨询和信函咨询。</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（六）指导学生心理健康教育社团开展形式多样的心理健康教育活动。</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第十五条  心理咨询要充分利用校内广播、板报、橱窗等宣传媒体和途径，广泛宣传，普及心理健康知识，陶冶学生高尚情操，促进学生健康成长。</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第十六条  心理咨询活动坚持从实际出发，根据不同的对象采取不同的工作方式，努力增强工作的针对性、适应性、主动性和实效性。</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第四章   工作要求</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第十七条  心理咨询工作人员实行专兼职结合。</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第十八条  心理咨询工作人员应符合如下条件：</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（一）具有正确的世界观、人生观和良好的思想道德素质以及健全的人格。</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（二）热爱并乐意从事学生心理咨询工作，有较强的事业和工作责任感，有奉献精神和协作精神，有开拓进取和创新意识。</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（三）具有从事心理咨询工作的专业知识并取得相应资格证书。</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（四）具有一定教学、科研能力和较强的语言文字表达能力。</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第十九条  心理咨询专职人员是学校教师的组成部分，是组织实施学生心理健康教育和开展心理咨询服务活动的主要力量。</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第二十条  心理健康教育咨询室可以聘请本校心理学教师和经过心理咨询专业培训的班级心理联络员作为兼职心理咨询员。</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第二十一条  心理咨询工作人员必须恪守如下职业道德和纪律规范：</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（一）尊重科学，实事求是，禁止宣扬和采用迷信等一切非科学的理论和方法。</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（二）忠于职守，尽职尽责，热情、真诚、耐心、认真地为来访者服务。</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（三）尊重来访者的人格、权利和隐私，对来访者个人的信息和资料予以保密，确因工作或研究需要而使用咨询资料时，应以确保当事人的隐私权等不受侵害为前提。</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（四）在实施有关人格、智力、情绪和心理健康等心理测试时，均应向受试者说明测试目的、程序和注意事项，在测试后应将测试结果向受试者做出反馈和客观适当的解释，但不得随意给来访者妄下结论。</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（五）在与来访者建立咨询关系或实施心理治疗之前，应告知来访者此次咨询或治疗目的、规则和注意事项，与当事人达成一致意见，严禁未经允许进行任何形式的心理咨询或治疗活动。</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六）在咨询过程中，如发现来访者情绪不稳，行动异常、有自残、自杀或伤害他人的倾向以及其他危机个案时，应立即采取适当的措施进行干预，并将情况及时报告学生所在班级的班主任和学校有关部门，并及时联系和告知家长。</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（七）在咨询过程中，如感到无法帮助来访者或来访者的问题已超出心理健康咨询室的服务范围时，应及时中止咨询关系，转给家长或其他有关机构处理，并及时向学校报告。</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（八）在咨询工作中坚持客观原则，注意保持角色的一致性，不将个人的情感、好恶掺杂在工作中，不代当事人作决定，不与当事人发生冲突或矛盾。</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第五章   保障条件</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第二十二条  心理咨询专职人员属于学校固定编制。学校通过专、兼、聘等多种形式，建设一支以少量精干专职教师为骨干，专兼结合，相对稳定的学生心理健康教育工作队伍。</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第二十三条  心理健康教育课列为学校基础性课程，列入教学计划中。</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第二十四条  设立心理健康教育专项经费，列入学校年度预算。</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第二十五条  心理健康咨询室聘任本校教师讲授心理健康课、培训课和专题讲座等，计入教学工作量。</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第二十六条  加强对从事学生心理健康教育工作专、兼职教师的培训，培训工作列入学校师资培训计划中。从事心理健康教育的教师应当加强自身的业务修养和道德修养，不断提高自己的理论水平、专业水平和人格魅力。</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第二十七条  加强调查研究，努力增强心理健康教育工作的针对性、适应性、主动性和实效性。</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第二十八条  本规定自公布之日起施行。</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第二十九条  本规定由学校心理健康教育领导小组解释。</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第三十条    心理健康教育咨询可以根据本规定和工作实践需要，制定具体规章制度。</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光明学校心理健康教育工作制度</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心理健康教育是提高学生心理素质的教育，是实施素质教育的重要内容。随着中小学生生理、心理的发育和发展、社会阅历的扩展及思维方式的变化，特别是面对社会竞争的压力，他们在学习、生活、人际交往、升学就业和自我意识等方面，会遇到各种各样的心理困惑或问题。因此，学校开展心理健康教育，是学生健康成长的需要，是推进素质教育的必然要求。为了进一步规范本校心理健康教育工作，特制定本工作制度。</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一、指导思想和基本原则</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开展本校心理健康教育工作，必须坚持以马列主义、毛泽东思想、邓小平理论、“三个代表”重要思想为指导，贯彻党的教育方针，落实《中小学心理健康教育指导纲要》、《上海市中小学学生生命教育指导纲要》以及《上海市中小学健康教育实施方案》，坚持育人为本，根据中小学生生理、心理发展特点和规律，运用心理健康教育的理论培养学生良好的心理素质，促进其身心全面和谐发展。</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开展本校心理健康教育，要立足教育，重在指导，遵循学生身心发展规律，保证心理健康教育的实践性与实效性。为此，必须坚持以下基本原则：根据学生心理发展特点和身心发展规律，有针对性地实施教育；面向全体学生，通过开展教育活动，使学生对心理健康教育有积极的认识，使心理素质逐步得到提高；关注个别差异，根据不同学生的不同需要开展多种形式的教育辅导，提高他们的心理健康水平；尊重学生，以学生为主体，充分启发和调动学生的积极性。</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二、心理健康教育的目标与任务</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1、心理健康教育的总目标：提高全体学生的心理素质，充分开发他们的潜能，培养学生乐观、向上等积极心理品质，促进学生人格的健全发展。</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心理健康教育的具体目标：促使学生不断正确认识自我，增强调控自我、承受挫折、适应环境、科学进行生涯规划、作出选择和在行动中完善改进的能力；培养学生健全的人格和良好的个性心理品质；对少数有心理困扰或心理障碍的学生，给予科学有效的心理咨询和辅导，使他们尽快摆脱障碍，调节自我，提高心理健康水平，增强自我教育能力以及帮助他人的能力。</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心理健康教育的主要任务：把学生的生命质量的高低作为创建优质教育的主要元素，整合各类生命教育资源的系统工程，通过系统的心理健康课程体系，引导学生在传承“贤德垦学”的光明校训和“学生四我”教育目标中，培养珍惜生命、尊重生命、热爱生命的态度，提高生存技能，促进学生的身心健康发展，推进素质教育。</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三、心理健康教育的主要内容</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帮助学生具有适应学校学习环境的能力，发展创造性思维，充分开发学习的潜能，在克服困难取得成绩的学习生活中获得情感体验；在了解自己有能力、特长、兴趣和社会就业条件的基础上，确立自己的发展目标；正确认识自己的人际关系的状况，正确对待和异性伙伴的交往，建立对他人的积极情感反应和体验；提高承受挫折和应对挫折的能力，形成良好的意志品质。</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四、心理健康教育的主要途径</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建立完善的组织机制、经费机制以及培训机制：成立了心理健康教育工作领导小组和工作小组，组建心理健康教研组，创建生命关爱中心（心理咨询室），形成学校——年级组——班级三级管理网络，做到管理落实、组织落实、责任落实；根据心理健康工作需要，将心理健康教育教学工作所需经费列入常规性工作经费支出项目；积极组织教师参加各种心理健康教育方面的培训或研讨活动，增强和提高全体教师运用心理学知识开展教育教学工作的意识和能力；根据本校教育教学实际，保证心理健康教育课时、课程开设。</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2、加强心理健康教育的课题研究与科学管理，特别要注重心理健康教育与人的全面发展的研究，把心理健康的内容渗透到教育教学工作中去，保证心理健康教育工作科学、健康地发展。</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合理规划学校的心理健康教育工作，开设心理健康活动课与专题讨论，认真上好心理健康教育课，包括心理训练、问题辨析、情境设计、角色扮演、游戏辅导、心理知识讲座等，普及心理健康科学常识，帮助学习掌握一般的心理保健知识，培养良好的心理素质。</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认真开展个别咨询与辅导，开设心理咨询室进行个别辅导，对学生在学习和生活中出现的问题给予直接的指导，排解心理困扰，并对有关的心理行为问题进行诊断、矫治。对于极个别有严重心理疾病的学习，能够及时识别并转介到医学心理诊治部门。</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5、组建心理社团，通过社团活动、校本拓展课，开展针对社团成员的心理健康知识培训，提高社团成员运用所学的知识及时发现以及帮助身边的同学。</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积极开通学校与家庭同步实施心理健康教育的渠道。通过家长会、家校论坛、家长督学、家长咨询等活动，指导家长转变家庭教育的观念，了解和掌握心理健康教育的方法，营造家庭心理健康的教育环境，以家长的理想、追求、品格和行为影响孩子的健康成长。</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7、重视教师心理健康教育工作，加强师资队伍建设。积极开展心理健康教育的教师培训，把对心理健康教育教师的培训列入师资培训计划以及在职教师继续教育的培训系列。培训包括理论知识学习、操作技能训练、案例分析和实践锻炼等内容。在培训中关心教师的工作、学习和生活，从实际出发，采取切实可行的措施，减轻教师的精神紧张和心理压力，使他们学会心理调适，增强应对能力，有效地提高教师的心理健康水平；提高专、兼职心理健康教育教师的基本理论、专业知识和操作技能水平。</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8、科研引领，加强心理健康教育的教研活动和课题研究。从学生实际出发，强调集体备课，统一做好安排。以学生成长过程中遇到的各种问题和需要为主线，通过教研活动，明确心理健康重点、难点，掌握科学的教育方法，提高心理健康教育的质量。坚持理论与实践相结合，通过带课题培训与合作研究等方式，推广优秀科研成果。</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9、把心理健康教育贯穿在学校教育教学活动之中，通过开展心理健康教育活动，让学生在活动中提高认识，提高学生心理素质，搞好宣传板报，通过各种途径尽量解答学生提出的问题，营造良好的校园心理活动氛围，促进学生身心健康成长。</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10、加强心理健康教育的设施和经费的保障。每年投入一定的经费用于组织专（兼）职教师的培训、心理咨询室设施设备的维护、更新和添置，保障心理健康教育活动顺利、丰富、有效开展。</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光明学校学生心理危机干预机制</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当前保障学生生命与健康权益，促进青少年和谐健康成长，培养高素质合格人才，这是全社会、学校每一位老师和家长的共同责任。我校根据青少年的身心发展特点，结合我校实际情况，特制定光明学校学生心理危机干预机制。</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一、学校加强对所有教师开展心理健康教育和精神卫生知识培训，将心理健康教育、预防心理行为问题工作纳入日常工作计划，保护学生的身心健康。</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二、培育良好的校园文化氛围，利用广播、宣传栏、班级黑板报加强精神卫生宣传，开展健康教育与咨询辅导，普及心理健康知识，努力创造情感宣泄、开阔眼界、提高素质和陶冶情操、愉悦身心的校园精神园地，帮助学生优化个性心理品质，提高心理健康水平。</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三、学校团支部、少先队和心理辅导室共同加强预防工作和重点干预，对学生进行教育，注重心理辅导，帮助青少年学生克服因各种原因造成的精神障碍，开展心理危机干预工作时，坚持保密原则；心理辅导室、班主任应当做好安全信息记录，妥善保管学生的健康与安全信息资料，依法保护青少年的个人隐私。</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四、班主任经常与学生开展谈心活动，引导学生养成良好的心理品质和自尊、自爱、自律、自强的优良品格，增强青少年克服困难、经受考验、承受挫折的能力，有针对性地帮助学生处理好学习成才、择业交友、健康生活等方面的具体问题，提高思想认识和精神境界。</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五、对存在下列因素之一的学生，应作为学校心理危机干预的高危个体给予特别关注：</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1、在心理健康测评中筛查出来的有心理障碍或心理疾病的学生；</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2、遭遇突然打击和受到意外刺激后出现心理或行为异常的学生，即家庭发生重大变故、身体发现严重疾病、遭遇性危机、感情受挫、受辱、受惊吓、与他人发生严重人际冲突后出现心理或行为异常的学生；</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3、学习压力、心理压力特别大以及严重环境适应不良出现心理或行为异常的学生；</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4、因严重网络成瘾行为而影响其学习及社会功能的学生；</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5、性格内向、经济严重贫困且出现心理或行为异常的学生；</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6、有严重心理疾病（抑郁症、恐怖症、强迫症、癔症、焦虑症、精神分裂症、情感性精神病等）且出现心理或行为异常的学生；</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六、学校心理危机干预具体措施</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1、危机前的积极预防——教育和宣传。</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开展多种形式的宣传和教育，根据学生的年龄和心理发展，在学校开设心理教育课程和讲座，提升学生自我了解和认识的能力，帮助学生发展沟通能力（尤其是和成人的沟通），学习积极解决冲突和压力的各种方法，知道应急情况的处理和求助的技巧。</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对班主任、科任老师进行危机预防的培训，使他们在处理学生异常行为和心理问题时就更有针对性，而不只是把学生的行为看成为思想问题或道德问题，在和学生的沟通中要善于倾听、尊重和了解，而不是过多的说教、劝解和批评。</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2、危机中的及时干预——短期治疗。</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（1）迅速检查和评估当事人的危机程度，采取适当的方法评估当事人的行为、情感和认知方面情况，以判断当事人的危机严重状况，把对自己和他人的生理和心理危险降到最低，以确保当事人和其他人的安全。</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从当事人的角度帮助他探索和确定问题，在危机干预中不要批评当事人的行为或想法，也不评价他的行为和处境，而是和当事人进行沟通和交流，以无条件的接纳、真诚和尊重的态度让当事人感受到支持和帮助，让他在有安全感的氛围中宣泄各种情绪，表达自己，从而使失衡的心理状态恢复平衡。</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帮助当事人选择解决问题的方法。处于危机状态中的当事人经常是思维不灵活或封闭了周围的资源，当当事人恢复到危机前的平衡状态后，帮助当事人从不同角度和途径思考解决问题的方式，选择改变自己应对压力的行为方式和思维模式，使当事人能够在危机中成长。需要注意的是当事人根据自己的能力和实际情况选择新的方法，而不是别人替他做选择。</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（4）要得到当事人的承诺和保证。为了实现当事人所选择的新方法，要让当事人有一保证和承诺，否则应对问题的新方法会没有意义。</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3、跟进咨询——心理治疗和辅导。</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如果当事人的精神状况严重的话，需要接受精神病学的治疗，及时与心理专业机构联系。危机后的跟进咨询以心理辅导员为主，帮助当事人恢复认知、感情和行为的功能水平，减少以后长期的心理风险，健康成长。</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光明学校心理咨询室开放制度</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学生在学习和生活的过程中，可能在学习、生活、人际交往和人格等方面遇到难题，自己又无力解决，可以向学校心理健康教育的老师求助，咨询老师一定会竭力帮助学生，陪伴学生共同面对问题，找寻最适当的解决途径。</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学校心悦室（心理咨询室）面向全体学生和家长开放。心悦室（心理咨询室）本着“热情坦诚、倾心交流、守信保密”的宗旨，热忱为学生和家长提供支持与服务。</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一、心理咨询对象</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全校学生及家长。</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二、咨询服务范围</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1、学习心理辅导：学习目标的确立、学习动机的激发、选用学习策略、端正学习归因、制订学习计划、提高学习效率、提供学习方法、调整考试心理、解决学习困难等。</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2、交往心理辅导：认知他人、自我认知、交往动机、印象偏差、人际吸引、体态语言、人际冲突、友情友谊、男女交往等。</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3、人格心理辅导：自我意识、了解性格特点能力倾向与气质偏向、意志、需要、提升自信、挑战自我等。</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4、生活心理辅导：学校生活适应、社会环境适应、失眠、焦虑、抑郁、紧张、压力与应对等。</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三、心理咨询室来访须知</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1、什么是心理咨询</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心理咨询是指运用心理学的相关知识、理论和技术，通过咨询者与来访者交谈，辅导和帮助学生或家长解决各种心理困扰，从而达到助人自助、提高心理健康水平和生活质量的目的。</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2、来访学生和家长须知</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（1）来访学生或家长在接受咨询前请登记个人的情况信息，你的这些个人信息只用于学校心理健康教育的管理，不会透漏给其他单位或个人。</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（2）来访学生或家长应按学校开放时间安排来访，也可提前预约特定的时间段。若不能按时来访，请提前通知咨询老师。</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（3）在咨询过程中，若对咨询方向或方法有异议，可在咨询过程中与咨询老师进行讨论。</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四、咨询原则</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我们将遵循保密原则，以免除你的后顾之忧。</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五、心理咨询室地址</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学校明德楼四楼</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六、开放时间安排</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每周的周一至周五  中午：11：50——12：30</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光明学校心理咨询室管理制度</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一、咨询室工作人员在规定的时间按时到岗、到位。</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二、心理咨询人员的工作原则在于指导来访者自立自强，从正面促进其成长。</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三、咨询人员接待来访者时，必须热情周到，想人所及。</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四、咨询人员在咨询时，须学会倾听，做好记录。</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五、咨询人员在分析问题时，要做到客观、仔细、耐心。</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六、咨询人员要及时整理来访者的材料，并做好分析与总结。</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七、咨询人员要为来访者严守个人秘密。</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八、咨询人员若不能当时解决问题，须查阅相关资料后再行约定时间解决。</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九、咨询室在一定时期内要将咨询情况归档，供以后查阅。</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十、咨询人员遇到确有心理问题严重到精神问题者可介绍到他处就医。</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十一、咨询室资料不可外借、复印，由咨询室统一管理使用。</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十二、充分利用课内和课外时间，提高“心理咨询室”的开放率、使用率。</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十三、心理咨询室开放时间为周一至周五每天中午11：50——12：30。</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十四、每天的心理辅导老师按具体的工作安排进行值班。</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十五、咨询人员要遵守工作制度，爱护室内公共财产，保持和维护咨询室的干净、整洁。</w:t>
      </w:r>
    </w:p>
    <w:p>
      <w:pPr>
        <w:pageBreakBefore w:val="0"/>
        <w:tabs>
          <w:tab w:val="left" w:pos="360"/>
        </w:tabs>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十六、工作完毕，关好电脑、灯、门窗，做好安全保卫工作。</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b/>
          <w:color w:val="000000"/>
          <w:sz w:val="24"/>
          <w:szCs w:val="24"/>
        </w:rPr>
      </w:pPr>
      <w:bookmarkStart w:id="1" w:name="_Toc402920300"/>
      <w:r>
        <w:rPr>
          <w:rFonts w:hint="eastAsia" w:ascii="宋体" w:hAnsi="宋体" w:eastAsia="宋体" w:cs="宋体"/>
          <w:b/>
          <w:color w:val="000000"/>
          <w:sz w:val="24"/>
          <w:szCs w:val="24"/>
        </w:rPr>
        <w:t>光明学校家长委员会章程</w:t>
      </w:r>
      <w:bookmarkEnd w:id="1"/>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第一章　总　则</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第一条　为优化育人环境，加强和完善学校、家庭、社区的有机结合，促进学校教育质量的提高和学生的全面发展，更好地推进现代学校制度建设，特成立“学校家长委员会”。</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第二条　家长委员会是学生家长直接参与学校教育、教学工作和学校民主管理的一种群众组织，是学校教育工作的补充和延伸。</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第三条　本委员会的宗旨：团结全校学生家长，密切学校与家长的联系，提高家长教育子女的水平，促进学校教育改革，提高教育质量。充分发挥家长对学校教育、教学工作的参谋，监督作用，积极推进家长参与教育、教学改革、督导评价、学校管理和涉及学生利益的重要决策提供制度保障，促进学校的持续发展。</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第二章　组织机构</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第四条　家长委员会成员由思想品德高尚，有一定的文化素养，热心学校教育，了解和拥护党的教育方针、教育政策和法规，有一定的组织活动能力，愿意为学校教育、家庭教育和社区教育献计献策的学生家长组成。</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第五条　家长委员会建立校级、年级、班级三级家长委员会组织。</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第六条　各级家长委员会成员由各班推荐及家长自荐以及各年级分别推荐，经学校行政研究后确定，由学校发给聘书。</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第七条　校级家长委员会设主任一名，副主任三名，校园安全监督员一名。聘任期限一般为一年。</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第八条　根据学生的变动，每年9月对家长委员会进行适当的调整。</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第九条　校级家长委员会每学期开展集体活动不少于二次。</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第十条　学校德育处具体负责各级委员会与学校的联络和组织工作。</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第三章　职　责</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第十一条　各级家长委员会发挥以下作用：</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1、加强学校和家庭的沟通，密切保持学校和家庭、社区的联系，发挥家长的教育功能。</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2、了解学校的教育工作，积极对学校的教育、教学工作提出建议。</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3、支持学校的教育工作，配合学校，形成教育合力，为学生创设和谐的校园和家庭环境，提高教育效果。</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4、为学校开展课外活动提供帮助。</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5、协调学校与学生、家长之间的关系，加强家校之间的联系、沟通、理解和信任。</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第四章   权利与义务</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第十二条　家长委员会根据家长的授权，享有以下权利：</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1、家长委员会有权了解学校的发展规划和工作计划及实施情况。</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2、家长委员会有松权对学校工作情况提出意见和建议。</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3、家长委员会有权参与学校的教育督导、评议和教育教学活动。</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4、家长委员会有权参与涉及学生利益重要事项的民主决策管理。</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第十三条　家长委员会根据家长的授权，履行以下义务：</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1、家长委员会有义务宣传家庭教育的重要性，加强家庭教育指导。</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2、家长委员会有义务与学校、家长、社会进行沟通，关心青少年学生健康成长。</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3、家长委员会有义务向社会和家庭宣传学校的教育工作。</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4、家长委员会有义务向教育部门反馈社会对学校教育工作中的问题。</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第五章  附　则</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第十四条　本章程经家长委员会通过后执行，解释权属家长委员会常务委员会。</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第十五条　家长委员可直接与年级组长、政教主任、校长联系工作。</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第十六条　本章程根据实际情况，经家长委员会讨论可进行修改和补充。</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b/>
          <w:color w:val="000000"/>
          <w:sz w:val="24"/>
          <w:szCs w:val="24"/>
        </w:rPr>
      </w:pPr>
      <w:bookmarkStart w:id="2" w:name="_Toc402920301"/>
      <w:r>
        <w:rPr>
          <w:rFonts w:hint="eastAsia" w:ascii="宋体" w:hAnsi="宋体" w:eastAsia="宋体" w:cs="宋体"/>
          <w:b/>
          <w:color w:val="000000"/>
          <w:sz w:val="24"/>
          <w:szCs w:val="24"/>
        </w:rPr>
        <w:t>光明学校家长评议制度</w:t>
      </w:r>
      <w:bookmarkEnd w:id="2"/>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为进一步加强学校教育行风建设，强化学校教育收费和接受家长监督机制，确保学校收费工作依法规范开展，特制定本制度。</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一、接受评议的内容</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1、是否执行教育收费公示制度。</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2、学校是否擅自设立收费项目，扩大收费范围，提高收费标准。</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3、学校是否允许有关部门办理与学校教育无关的业务，向学生或家长收费。</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4、学校是否对符合转学条件的学生，违反规定收取转学费用。</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5、学校是否以“赞助”、“集资”等名义要求学生交费。</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6、学校是否强制学生参加各类收费补习班、辅导班、提高班、兴趣班等。</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7、学校是否强制学生订购课外的参考书籍、资料、报刊、读物等。</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8、学校是否有其他违反规定收费的。</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二、接受评议的方法</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1、问卷评议。根据上述评议内容，向部分家长发放问卷，对学校教育收费工作进行评议。</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2、监督员评议。聘请学校家长委员会成员为义务监督员，赋予其对学校教育收费工作监督、检查的权利，每年由学校召开二次监督员座谈会，听取意见建议，接受评议。</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3、座谈会评议。组织多层次、多方面的家长代表座谈会，征求对学校教育收费工作的意见和建议。</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b/>
          <w:color w:val="000000"/>
          <w:sz w:val="24"/>
          <w:szCs w:val="24"/>
        </w:rPr>
      </w:pPr>
      <w:bookmarkStart w:id="3" w:name="_Toc402920303"/>
      <w:r>
        <w:rPr>
          <w:rFonts w:hint="eastAsia" w:ascii="宋体" w:hAnsi="宋体" w:eastAsia="宋体" w:cs="宋体"/>
          <w:b/>
          <w:color w:val="000000"/>
          <w:sz w:val="24"/>
          <w:szCs w:val="24"/>
        </w:rPr>
        <w:t>光明学校家校联系制度</w:t>
      </w:r>
      <w:bookmarkEnd w:id="3"/>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为了促进教育多元化，构建学校、家庭、社会“三结合”的立体化教育网络，营造良好的教育氛围，形成教育合力，真正实现对学生的全员、全面教育，特制定家校联系制度：</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1、学校有关事务的实施和开展相关活动要采取“告家长书”的形式征求家长意见，做到有传必达。避免遗漏。</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2、教师平时要通过家访、电话访等形式与家长进行联系，及时提供学生在校的学习情况和发展态势。每学年每位班主任进行一次普访，家访工作作为班主任工作考核的一项内容。</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3、学校每年12月份要对全体学生家长进行问卷调查，以期了解家长对学校的态度和意见等。</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4、每学期开展一次家长开放日，家长与学生共同听课，全面了解学生的学习状况和教师的教学状况。教师要热情接待家长，接受家长的咨询、建议、检查和听课等，并做好记录。</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学校成立家长学校，设立班级、年级、学校三级家长委员会。家长学校和家长委员会是学校联系的常设机构。学校每学期要召开二次家长委员会会议，向家长委员会通报学校的教育教学情况等，并做好记载。每学期重点组织召开一次家长会，使家长能真实地了解子女在校学习和生活情况，在组织召开家长会之前，要制订好有针对性的、切实可行的家长会活动方案。</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6、学校利用家校互动平台及时发布通告，并要求班主任及教师通过此平台和家长进行联系和沟通，学校并将家校联系工作纳入《班主任工作考核》之中，使家校联系活动能定期定量，真正落到实处。</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光明学校卫生工作管理制度</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一、卫生工作领导小组成员、职责</w:t>
      </w:r>
    </w:p>
    <w:tbl>
      <w:tblPr>
        <w:tblStyle w:val="7"/>
        <w:tblW w:w="8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620"/>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8"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职 务</w:t>
            </w:r>
          </w:p>
        </w:tc>
        <w:tc>
          <w:tcPr>
            <w:tcW w:w="162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成 员</w:t>
            </w:r>
          </w:p>
        </w:tc>
        <w:tc>
          <w:tcPr>
            <w:tcW w:w="576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职   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8"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组长</w:t>
            </w:r>
          </w:p>
        </w:tc>
        <w:tc>
          <w:tcPr>
            <w:tcW w:w="162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校长</w:t>
            </w:r>
          </w:p>
        </w:tc>
        <w:tc>
          <w:tcPr>
            <w:tcW w:w="576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对全校卫生工作进行统一领导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8" w:type="dxa"/>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副组长</w:t>
            </w:r>
          </w:p>
        </w:tc>
        <w:tc>
          <w:tcPr>
            <w:tcW w:w="162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分管领导</w:t>
            </w:r>
          </w:p>
        </w:tc>
        <w:tc>
          <w:tcPr>
            <w:tcW w:w="576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对学校健康教育、卫生项目工作实行具体指挥协调。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8" w:type="dxa"/>
            <w:vMerge w:val="restart"/>
            <w:vAlign w:val="center"/>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组员</w:t>
            </w:r>
          </w:p>
        </w:tc>
        <w:tc>
          <w:tcPr>
            <w:tcW w:w="162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教导主任</w:t>
            </w:r>
          </w:p>
        </w:tc>
        <w:tc>
          <w:tcPr>
            <w:tcW w:w="576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健康教育、卫生项目等的支持协调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8" w:type="dxa"/>
            <w:vMerge w:val="continue"/>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62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德育主任</w:t>
            </w:r>
          </w:p>
        </w:tc>
        <w:tc>
          <w:tcPr>
            <w:tcW w:w="576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学校、社区卫生工作参与、支持、配合。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8" w:type="dxa"/>
            <w:vMerge w:val="continue"/>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62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总务主任</w:t>
            </w:r>
          </w:p>
        </w:tc>
        <w:tc>
          <w:tcPr>
            <w:tcW w:w="576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食堂卫生、安全保障工作。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8" w:type="dxa"/>
            <w:vMerge w:val="continue"/>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62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保健老师</w:t>
            </w:r>
          </w:p>
        </w:tc>
        <w:tc>
          <w:tcPr>
            <w:tcW w:w="576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校内各项卫生工作的上传下达、具体操作。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8" w:type="dxa"/>
            <w:vMerge w:val="continue"/>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62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各班主任</w:t>
            </w:r>
          </w:p>
        </w:tc>
        <w:tc>
          <w:tcPr>
            <w:tcW w:w="576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晨检；配合、支持各项卫生健康工作的开展。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8" w:type="dxa"/>
            <w:vMerge w:val="continue"/>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tc>
        <w:tc>
          <w:tcPr>
            <w:tcW w:w="162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工会组长</w:t>
            </w:r>
          </w:p>
        </w:tc>
        <w:tc>
          <w:tcPr>
            <w:tcW w:w="5760" w:type="dxa"/>
          </w:tcPr>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办公室保洁、教师健康活动等。</w:t>
            </w:r>
          </w:p>
        </w:tc>
      </w:tr>
    </w:tbl>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二、学校卫生室岗位职责</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1、卫生室具体负责学校卫生保健工作，是学校领导在卫生保健工作方面的参谋和助手，在区教育、卫生部门的指导和监督下，积极开展卫生保健工作，认真贯彻与学校卫生有关的任务要求。</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2、每年根据区教育、卫生部门的要求，结合学校实际，制定全年或学期学校卫生保健工作计划。期末（年末）做好总结分别上报校、区教育分管部门。</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3、贯彻“预防为主”方针，经常进行健康教育，培养学生良好的卫生习惯。</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4、负责组织学生进行预防接种，并做好传染病的预防工作，做到早发现、早隔离、早治疗、控制蔓延。</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5、积极组织学生健康检查、监测，建立健康卡片，及时总结、统计、分析，及时上报。</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6、认真开展学生常见病的防治工作，做到情况明了，防治措施具体得当，使患病率有所下降；切实做好保护学生视力。</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7、经常积累学生健康、生长发育、疾病、因病缺课、意外伤害等各种资料、数据，及时总结研究。</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8、对学生食堂的饮食卫生，食品卫生定期进行检查管理。</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9、按要求做好学校红十字会工作。</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10、为师生做好卫生室条件许可范围内力所能及的服务。</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三、学校健康管理制度</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1、建立学校卫生工作领导小组，分管校长、主任负责，定期召开学校卫生工作会议，指导、研究学校卫生工作，解决学校卫生工作中出现的实际问题。</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2、学校卫生实行岗位责任制，每日进行卫生巡视，做好教室与卫生区的保洁，认真填写卫生检查记录，每周进行一次全校性卫生大扫除。认真开展学校卫生工作的检查评比。</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3、认真上好健康教育专题课，并辅以广播、讲座、板报等形式进行各类有利于学生健康知识掌握的宣传教育活动。</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4、对学校学生常见病、多发病切实防治工作，主要对近视、龋齿、沙眼、贫血和营养不良、肥胖的六病防治工作。</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5、对学生的传染病的防治，要积极配合防疫部门对学生做好防治工作，并做好宣传工作，发现疫情及时上报，采取有效措施，切断传播途径。</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6、中小学生每年要进行一次体格检查，对体检中发现有各种疾病的中小学生，要下发体检复查通知单及时进行复诊和给予治疗，开展中小学生生长发育的各项指标统计、分析、对比、评价等调研工作。</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7、学校卫生室要做好卫生保健工作，要做好伤病的妥善处理，确保学生身心健康。</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8、健全学校卫生工作档案，对卫生工作要建档立卷，做到系统化、经常化、规范化，并对档案进行科学化管理。</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9、加强学校饮食、饮水卫生安全的管理，确保师生的饮食、饮水卫生安全。</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四、“防近”工作岗位职责</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1、学校领导</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（1）由一名校级领导主管学生“防近”工作，并明确相关部门工作职责。</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（2）结合学校实际情况，制订相应的“防近”工作计划和措施。</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（3）将学生“防近”工作纳入学校年度工作计划，并在年终对学生“防近”措施落实情况进行检查和总结。</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（4）督促学校有关部门和人员履行“防近”工作职责，落实具体的“防近”措施。</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（5）定期研究学生视力保护工作，协调解决“防近”工作中存在的问题，及时总结推广班级“防近”经验。</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2、政教处</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（1）定期组织班级开展形式多样的“防近”宣传活动如班会课、班级版报等。</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（2）将学生“防近”工作纳入学生管理和班级评比监督内容。</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（3）组织开展师生眼保健操培训与评比工作。</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3、教导处</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（1）按照规定的课程计划，合理安排每周课程和作息时间。按照静动结合、视近与视远交替的原则安排每天课程与活动。</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（2）严格控制各学科的测验和考试次数，督促任课教师按时下课，做到不拖堂、布置课外作业适量。</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（3）督促教师做到板书、多媒体课件字迹清晰端正、大小适当，容易辨认。</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（4）按照国家有关要求，将学生每天一小时体育锻炼时间列入教学计划，将上下午眼保健操时间排入课表。</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4、总务处</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（1）及时检查、修理及更换老化的灯管，确保教室采光照明符合国家标准，照度分布均匀。</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（2）定期安排教室墙壁粉刷，维护教室墙壁清洁，并监督采用低彩度、高亮度的材料进行粉刷。</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（3）选用合适材质的黑板，并定期维护，确保黑板表面完整无破损、无眩光，挂笔性能好，便于擦拭。</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（4）根据学生身高，合理配置桌椅。保证每间教室内至少有2种心个不同高低型号的课桌椅。配备可调试课桌椅的，要配合班主任及时根据学生身高，调节课桌椅高度。</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5、班主任</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（1）掌握班级学生的视力变化情况，配合卫生室做好对有视力下降趋势和近视学生的分档管理工作。</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教育并督促学生养成良好的用眼卫生习惯，及时纠正不正确的读、写姿势。做到读、写姿势和握笔方法正确，眼睛距书本三十厘米左右，写字一小时要休息片刻，不躺在床上看书，不在行进的车中看书，不在暗弱或强光下看书、写字。</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（3）督促学生课间休息时到室外活动或远眺，积极参加体育活动，保证每天有一小时的体育锻炼。</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（4）根据教室采光照明情况和学生视力变化情况，每月至少调整一次学生座位。及时根据学生身高，调节课桌椅高度。</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（5）督促任课教师按时下课，做到不拖堂或利用各种方式变相占用学生课间休息时间，不有意多留课外作业。</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定期与家长联系，督促家长配合做好子女的视力保护工作。每学期至少利用一次家长会或其他形式向家长宣传有关近视眼的防治知识，告诫家长注意控制学生在家用电脑、看电视时间，保证必要的睡眠时间。学生视力有变化时要及时与家长取得联系。</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（7）督促并指导学生每天上午下午认真做好眼保健操。</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（8）组织班级干部、卫生委员共同做好班级的视力保护工作。</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6、任课教师</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（1）按照国家课程标准和相关教学要求组织教学，按时下课。</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（2）教学过程中，合理控制学生近距离用眼时间，及时纠正不正确的阅读、写字姿势，促进学生养成良好的用眼卫生习惯。</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（3）教学过程中，做到板书字体清晰、字迹规范；使用多媒体课件教学时，要调整好字体大小、颜色和光线强度，做到字体、背景简明清晰，对比度明显。</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（4）严格控制测验和考试次数，按照规定要求布置课外作业，控制学生作业量。</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（5）配合班主任督促学生课间休息时间到室外活动或远眺。</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（6）配合班主任督促并指导学生按照要求认真做好眼保健操。</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7、卫生室</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（1）负责拟订学校“防近”工作的计划。</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（2）每学期利用广播、黑板报、墙报等各种形式向师生进行经常性保护视力的宣传教育。</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（3）每学期组织学生进行2次视力检查，详细记录，及时统计，对视力不良的学生进行分类管理。</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（4）学生视力发生变化时，要及时通知班主任，并提出具体指导意见。</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（5）经常到教室检查学生用眼卫生、教室的采光照明、课桌椅配置调整以及眼保健操实施等情况，发现问题及时向有关部门提出改进意见。</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（6）定期对卫生员进行保护视力、预防近视知识培训，指导他们在班级中开展“防近”工作。</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（7）培训、指导师生眼保健操工作，使之学会并掌握眼保健操的正确做法。</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五、学校传染病防治管理制度</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1、学校传染病管理的领导部门为校长室。</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2、学校传染病管理的配合、协调、保障部门为总务处、教导处、德育处。</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3、学校传染病管理的专职部门及人员为学校卫生室。</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4、以上部门和人员应当在国家的有关法律法规和教育部门的有关规定精神下做好本校区内师生的传染病预防工作。</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5、大力宣传传染病的相关知识，做好群体预防工作。</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6、及时准确掌握传染病的发病动态和流行趋势，专职人员在发现传染病人后，应当以最快的速度按国家的有关规定，准确向教育行政和卫生部门报告发病内容。</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7、按传染病人的隔离、消毒、复学等有关规定要求做好工作。</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六、学校晨检制度</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1、每天进入校门前接受学校值班人员的晨检。</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2、各班晨会课任课老师负责在上课前对每位学生进行身体一般状况的询问检查。如有学生发生不良身体状况如发热、红眼睛、水痘等要及时报告卫生室。</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3、各班主任负责每天班内因病缺课同学的联系工作，如有因传染病缺课，要将情况报告卫生室，并作进一步的家庭联系。</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4、各班班长为班级每日因病缺课的报告人，在班主任指导下，负责每天的班内因病缺课的统计，并将因病缺课数据及时上报卫生室。</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5、告知学生每天晨起后感到不适，要及时测量体温。如有发热、出疹等可疑传染病情况，应要求家长及时处理，不可在原因不明情况下带病到校上课。</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6、班主任对边治疗边要求上学的同学及家长要做好说服劝止工作，在家中治疗休息。在校期间如有不适要及时与家长联系。在家就医的要将就医结论报告学校，并实行传染病复学医学诊断报告制度。</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7、卫生室对因病缺课报告进行统计，并按要求上报有关部门。</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七、因病缺课缺勤追查制度</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1、班主任对每天班级内缺课的同学要及时了解，在第一时间内向家长询问原因。</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2、如有因病缺课的同学，要及时了解病因，督促班长在上午第二节课前上报卫生室。</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3、如有因传染病缺课的，要将情况及时报告卫生室，并作进一步的家庭联系，了解以下事项：</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（1）发病的基本情况及就诊原因。</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（2）发病及就诊日期。</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（3）就诊医院。</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（4）医院的诊断结论。</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4、针对“常见学生呼吸道传染病的医学隔离期”要求，把握该类因病缺课的同学复课时间，同时要有医院的病愈证明。并保留证明并交卫生室归档。</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八、消毒隔离制度</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1、加强对师生的消毒隔离知识宣传教育。</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2、实行每天晨检制，发现疑病的学生和教师要及时检查。一旦确定为得了传染病要及时隔离，在时间上达到医疗规定隔离日期。</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3、严把食品卫生消毒关，对食堂食具、保暖桶等饮食、饮水用具定期消毒，确保安全。</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4、师生中传染病的个案发生后，及时对所在教室、办公室、及有关公共场所进行消毒处理。</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5、严把卫生室卫生器械的消毒处理，对一次性针筒毁形处理后集中存放，交卫生所统一销毁。</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6、在某些传染病突发流行时期，加大对各易传染环节的消毒，如每天对校内公共场所的消毒；在校内各公共场所配置消毒水，水池边放置洗手皂等。</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九、学校体育活动卫生制度</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1、正常开展“三课”（每周3节体育课）、“两操”（广播操、眼保健操）、“两活动”（每周两节体育活动课），保证学生每天体育活动时间不少于一小时。</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2、学生在锻炼期间做好准备，运动量要适中。要注意运动的密度、强度和运动量。</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3、根据各年龄阶段学生的身体素质发展情况和男、女学生的生理特点安排运动量和运动方式。</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4、体育课、体育活动时，体育教师或任课教师要跟班进行辅导，教育学生注意安全，防止发生伤害事故。</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5、运动场地保持清洁、安全。运动器械经常检查、维修、调换，确保学生使用安全。</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6、体检用的器具要消毒，确保使用器具的卫生安全。</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7、运动中和运动后做到三不准（不准喝生水、不准吃零食不准坐或躺在凉地上）。</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十、学校红十字会制度</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1、学校红十字会是以学生为主体、师生员工共同参加的红十字会的基层组织。在学校领导和教育行政部门、上级红十字会领导下，开展符合红十字会宗旨的活动。</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2、学校师生员工，凡符合《中国红十字会章程》的规定，由本人申请，校红十字会批准，均可成为红十字会个人会员。会员享有和承担《中国红十字会章程》规定的权利和义务。</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学校红十字会的领导机构是学校红十字会理事会。理事会由校领导、学校有关部门负责人和红十字青少年会员代表组成。会长由校级领导出任，副会长由学校有关部门负责人出任。秘书长由会长提名，理事会决定，负责日常工作。</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4、学校红十字会理事健全每学期的理事会议制度；听取和审查理事会工作报告和财务报告；决定其他事项。</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学校红十字会要学习、宣传《中华人民共和国红十字会法》、《中华人民共和国红十字会标志使用办法》和红十字运动基本知识；配合学校素质教育，培养学生的创新精神和实践能力，使广大红十字青少年成为受益者、服务者和参与管理者，促进学生德智体美劳全面发展；根据青少年的不同年龄、不同知识层次，开展思想品德、卫生与健康事相关知识教育。组织与专业有关的社会调查、社会实践和社区志愿者服务活动；在校内外广泛开展体现人道主义精神的救死扶伤、扶危济贫、敬老助残、尊师爱幼等助人活动；根据青少年的年龄特点开展形式活泼的、有益于青少年心理健康的夏（冬）令营活动。</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学校要把红十字会工作列入学校工作议事日程。学校红十字会理事会要定期研究红十会青少年工作，使其活动制度化、规范化、知识化、趣味化，符合学校实际，富有教育意义，促进青少年心理健康成长。学校红十字会应与共青团、少先队和学生会等群众组织密切配合，开展活动。</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7、学校红十字会的经费除来源于会费外，学校应给予补助。</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8、选举学校红十字会理事；健全每学期的理事会议制度；听取和审查理事会工作报告和财务报告；决定其他事项。</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b/>
          <w:color w:val="000000"/>
          <w:sz w:val="24"/>
          <w:szCs w:val="24"/>
        </w:rPr>
      </w:pPr>
      <w:r>
        <w:rPr>
          <w:rFonts w:hint="eastAsia" w:ascii="宋体" w:hAnsi="宋体" w:eastAsia="宋体" w:cs="宋体"/>
          <w:color w:val="000000"/>
          <w:sz w:val="24"/>
          <w:szCs w:val="24"/>
        </w:rPr>
        <w:t>9、红十字会员应按《中国红十字会会费管理办法》缴纳会费。青少年会员按年度缴纳会费，数额不限，原则上每人2无，会费由学校红十字会负责收缴、使用和管理，80%留学校红十字会，20%缴纳上级红十字会，会费使用情况，定期向学校红十字会理事会报告。</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光明学校“医教结合”工作实施方案</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学校卫生是公共卫生工作的重要内容，推行“医教结合”是有力、有序、有效做好学校卫生工作的关键性举措。根据市卫生局、市教育局《关于在本市中小学和托幼机构开展“医教结合”工作的指导意见》（沪卫疾妇2011-43号）精神和要求，结合本区本校实际情况，制定本工作方案。</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一、指导原则</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医教结合”是在巩固现有学校卫生工作基础上，以“属地管理与条抓块管相结合、预防为主与注重内涵相结合、依法履职与依责履职相结合、健康先行与服务创新相结合”为工作原则，为广大在校儿童和青少年学生提供安全、便捷、优质的公共卫生服务，不断提高学生健康素养和健康水平。</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二、工作目标</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以实施落实《关于加强青少年体育增强青少年体质的意见》、《学校卫生工作条例》、《托儿所幼儿园卫生保健管理办法》、《中小学生健康体检管理办法》等法律、法规、规章为工作目标，通过“医教结合”的有效对接，进一步依法依规完善学校饮用水卫生、食品卫生和传染病防控等制度建设，进一步落实义务教育阶段学生健康体检与健康档案制度建设，进一步强化各年龄段健康促进活动的制度建设，进一步优化中小学生和学龄前儿童心理、疾病、营养、视力不良和意外伤害等监测与干预机制，进一步完善学校卫生信息的共享机制，使学校卫生工作明显改善，学校与健康相关的设施、环境和文化明显优化，学生健康素养和健康水平明显提高。</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三、工作内容</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1.学生健康体检和健康指导。学生每年开展一次健康体检，建立学生健康档案，开展常见病监测，开展个体和群体评价，及时将体检</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结果反馈给家长，有针对性地提出干预建议。进行学生常见病防治、合理膳食、口腔保健、中医保健等健康指导。</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健康问题处理。对健康体检管理中发现的有营养不良、贫血、肥胖、视力不良、龋齿、牙龈炎、肢体发育异常、心脏杂音等情况的学生分析原因，对家长给出指导或就诊的建议。对传染病可疑患者应及时指导到医院就诊治疗。</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3.病人管理。为患结核病、哮喘、糖尿病、过敏性疾病等疾病的学生和随班就读的残障儿童建立专门档案，进行规范化的病人管理。</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4.学生健康影响因素监测。开展学生健康相关行为、心理卫生以及学校课桌椅、教室照明等影响健康因素的监测与管理。</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学校传染病防治指导。指导落实重点肠道传染病、呼吸道传染病、急性结膜炎、沙眼等传染病防控措施；开展免疫预防查漏补种工作；开展防治艾滋病、结核病的宣传教育；开展晨检和巡检、因病缺课缺勤网络直报和传染病报告等各项传染病防控措施。</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学生常见疾病干预指导。开展学生营养和膳食管理；开展肥胖、视力不良、龋齿、贫血、蛔虫和意外伤害的预防和干预；开展学生龋齿和视力普查；为适龄儿童提供如窝沟封闭、预防性充填等适宜预防技术服务。</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7.健康教育和健康促进。健康教育包括青春期性教育以及家庭健康指导和干预等。通过开展健康促进，联动家庭和社区，对学生不良膳食、缺乏体育锻炼、吸烟习惯、不安全性行为等健康危险行为问题进行综合干预。</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8.学校日常卫生管理。开展包括晨检和巡检、传染病发生后的处置、消毒隔离、食品安全、营养膳食、饮水卫生、教学生活环境卫生、学校卫生与运动场地和设施的管理等。</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四、职责分工</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通过“医教结合”的密切配合，卫生部门和学校要不断建立和完善“制度化、规范化、人性化”的规范服务和工作机制，为深化“医教结合”模式奠定扎实基础。</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学校卫生工作实行“校长负责制”，按照区教育局和区卫生局的要求，在制度、人员、场地等方面做好保障工作。将“医教结合”工作纳入机构管理，建立由校领导、相关部门负责人、卫生保健教师、班主任、任课教师和学生卫生员等参与的工作制度和工作网络，明确职责，强化考核。指定专人负责“医教结合”的具体实施和与卫生部门的联络。参加各项培训，落实“医教结合”的各项措施。加强与公共卫生专业机构、医疗机构协调与沟通，配合做好眼保健、口腔保健、健康体检等医疗卫生保健服务。</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五、保障措施和工作要求</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（一）建立学校卫生工作组织体系</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为全面推进医教结合工作，成立五四学校医教结合工作小组，成员由学校相应部门组成，下设办公室。工作小组负责统筹医教结合工作机制建设工作，制订工作方案、配套相关政策、协调解决相关问题；办公室实施工作方案，组织落实和推进。</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（二）依托信息化平台和完善健康监测</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充分利用我校健康档案管理、学生因病缺勤缺课监测网络直报系统和学校卫生信息化服务平台，探索建立学生屈光发育、口腔档案等在内的学生健康档案，实现在校生健康档案的贯通，逐步实现家庭、学校、社区卫生服务中心、公共卫生专业机构以及管理部门的信息资源互换、互通、互享，提升学校卫生服务内涵。完善学生健康监测工作，开展风险分析和风险管理，逐步形成工作高效、反应迅速的社区、学校、家庭联动机制，实现学生健康校内校外的全程管理。</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（三）实现“三个及时”和建立“生命绿色通道”</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学校在进校园医生的指导下，加强晨检和巡检，实现患病学生及时发现、及时处置、及时送诊。与学校对应的医疗机构为病重学生开辟救治的“生命绿色通道”，提供温馨化服务。在晨检和巡检中发现传染病疫情等公共卫生突发事件或可疑事件，学校应及时按有关规定进行报告和处置。</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（四）开展健康教育和健康促进行动</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贯彻健康教育先行的理念，动员全社会积极主动参与。充分发挥学校资源制作各类宣传资料和健康读本，开展对校长、老师、学生、家长等重点人群的健康教育工作，提高广大学生、教职员工的健康知识水平和管理能力，全面提高学生的健康水平。</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b/>
          <w:color w:val="000000"/>
          <w:sz w:val="24"/>
          <w:szCs w:val="24"/>
        </w:rPr>
      </w:pPr>
      <w:bookmarkStart w:id="4" w:name="_Toc412878450"/>
      <w:r>
        <w:rPr>
          <w:rFonts w:hint="eastAsia" w:ascii="宋体" w:hAnsi="宋体" w:eastAsia="宋体" w:cs="宋体"/>
          <w:b/>
          <w:color w:val="000000"/>
          <w:sz w:val="24"/>
          <w:szCs w:val="24"/>
        </w:rPr>
        <w:t>光明学校传染病防治工作方案</w:t>
      </w:r>
      <w:bookmarkEnd w:id="4"/>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一、指导思想：</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按照上级部门要求，本着对广大师生员工健康高度负责的精神，积极主动地开展学校传染病防治工作，落实学校传染病防治中的工作重点，采取相应防范措施，保证师生身心健康。</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二、学校防治工作领导小组：</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组  长：校长</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副组长：副校长、工会主席</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组  员：政教主任、教导主任、总务主任、卫生保健老师</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三、防治工作制度</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（一）宣传制度：</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1、每周进行一次健康教育工作的宣传，开展季节性传染病的预防教育。</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2、利用宣传橱窗、黑板报、宣传资料等形式，积极地开展各项宣传。</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3、及时通过家长会和告家长书，向家长宣传防治措施、要求。</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（二）健康状况晨检制度：</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坚持每天对学生进行晨检，一旦发现可疑病例，立即隔离并及时上报。</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1、由班主任负责对学生进行晨检，可疑学生，立即送往卫生室。</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2、由年级组长负责对教职员工进行晨检。</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3、由卫生保健教师对可疑病例进行应急处理，并及时与上级领导联系。</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（三）学生定期健康体检制度：</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1、由卫生保健教师做好学生视力、沙眼等常见病的检查和治疗工作。</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2、配合卫生部门每学年一次的健康体检工作。建立、健全学生的健康档案，及时做好学生健康促进的数据统计工作。</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（四）学生因病缺课登记制度：</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1、每月由各班的班长统计学生缺课情况，并交卫生室，由卫生保健教师统计每学期学生缺课情况。</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2、一旦发现特殊病例立即上报。</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四、应急处理预案：</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（一）管理网络：</w:t>
      </w: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p>
    <w:p>
      <w:pPr>
        <w:pageBreakBefore w:val="0"/>
        <w:kinsoku/>
        <w:wordWrap/>
        <w:overflowPunct/>
        <w:topLinePunct w:val="0"/>
        <w:autoSpaceDE/>
        <w:bidi w:val="0"/>
        <w:adjustRightInd/>
        <w:spacing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mc:AlternateContent>
          <mc:Choice Requires="wps">
            <w:drawing>
              <wp:anchor distT="0" distB="0" distL="114300" distR="114300" simplePos="0" relativeHeight="251674624" behindDoc="0" locked="0" layoutInCell="1" allowOverlap="1">
                <wp:simplePos x="0" y="0"/>
                <wp:positionH relativeFrom="column">
                  <wp:posOffset>2514600</wp:posOffset>
                </wp:positionH>
                <wp:positionV relativeFrom="paragraph">
                  <wp:posOffset>0</wp:posOffset>
                </wp:positionV>
                <wp:extent cx="685800" cy="297180"/>
                <wp:effectExtent l="4445" t="4445" r="14605" b="22225"/>
                <wp:wrapNone/>
                <wp:docPr id="69" name="文本框 69"/>
                <wp:cNvGraphicFramePr/>
                <a:graphic xmlns:a="http://schemas.openxmlformats.org/drawingml/2006/main">
                  <a:graphicData uri="http://schemas.microsoft.com/office/word/2010/wordprocessingShape">
                    <wps:wsp>
                      <wps:cNvSpPr txBox="1"/>
                      <wps:spPr>
                        <a:xfrm>
                          <a:off x="0" y="0"/>
                          <a:ext cx="6858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Cs w:val="21"/>
                              </w:rPr>
                            </w:pPr>
                            <w:r>
                              <w:rPr>
                                <w:rFonts w:hint="eastAsia"/>
                                <w:szCs w:val="21"/>
                              </w:rPr>
                              <w:t>校长室</w:t>
                            </w:r>
                          </w:p>
                        </w:txbxContent>
                      </wps:txbx>
                      <wps:bodyPr upright="1"/>
                    </wps:wsp>
                  </a:graphicData>
                </a:graphic>
              </wp:anchor>
            </w:drawing>
          </mc:Choice>
          <mc:Fallback>
            <w:pict>
              <v:shape id="_x0000_s1026" o:spid="_x0000_s1026" o:spt="202" type="#_x0000_t202" style="position:absolute;left:0pt;margin-left:198pt;margin-top:0pt;height:23.4pt;width:54pt;z-index:251674624;mso-width-relative:page;mso-height-relative:page;" fillcolor="#FFFFFF" filled="t" stroked="t" coordsize="21600,21600" o:gfxdata="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IM2JrdcAAAAHAQAADwAAAAAAAAABACAAAAAiAAAAZHJzL2Rvd25yZXYueG1sUEsBAhQA&#10;FAAAAAgAh07iQNVhEybzAQAA6QMAAA4AAAAAAAAAAQAgAAAAJgEAAGRycy9lMm9Eb2MueG1sUEsF&#10;BgAAAAAGAAYAWQEAAIsFAAAAAA==&#10;">
                <v:fill on="t" focussize="0,0"/>
                <v:stroke color="#000000" joinstyle="miter"/>
                <v:imagedata o:title=""/>
                <o:lock v:ext="edit" aspectratio="f"/>
                <v:textbox>
                  <w:txbxContent>
                    <w:p>
                      <w:pPr>
                        <w:rPr>
                          <w:szCs w:val="21"/>
                        </w:rPr>
                      </w:pPr>
                      <w:r>
                        <w:rPr>
                          <w:rFonts w:hint="eastAsia"/>
                          <w:szCs w:val="21"/>
                        </w:rPr>
                        <w:t>校长室</w:t>
                      </w:r>
                    </w:p>
                  </w:txbxContent>
                </v:textbox>
              </v:shape>
            </w:pict>
          </mc:Fallback>
        </mc:AlternateConten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mc:AlternateContent>
          <mc:Choice Requires="wps">
            <w:drawing>
              <wp:anchor distT="0" distB="0" distL="114300" distR="114300" simplePos="0" relativeHeight="251687936" behindDoc="0" locked="0" layoutInCell="1" allowOverlap="1">
                <wp:simplePos x="0" y="0"/>
                <wp:positionH relativeFrom="column">
                  <wp:posOffset>2857500</wp:posOffset>
                </wp:positionH>
                <wp:positionV relativeFrom="paragraph">
                  <wp:posOffset>104140</wp:posOffset>
                </wp:positionV>
                <wp:extent cx="0" cy="198120"/>
                <wp:effectExtent l="38100" t="0" r="38100" b="11430"/>
                <wp:wrapNone/>
                <wp:docPr id="72" name="直接连接符 72"/>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25pt;margin-top:8.2pt;height:15.6pt;width:0pt;z-index:251687936;mso-width-relative:page;mso-height-relative:page;" filled="f" stroked="t" coordsize="21600,21600" o:gfxdata="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NISS7zYAAAACQEA&#10;AA8AAAAAAAAAAQAgAAAAIgAAAGRycy9kb3ducmV2LnhtbFBLAQIUABQAAAAIAIdO4kAgVYmQ4QEA&#10;AJsDAAAOAAAAAAAAAAEAIAAAACcBAABkcnMvZTJvRG9jLnhtbFBLBQYAAAAABgAGAFkBAAB6BQAA&#10;AAA=&#10;">
                <v:fill on="f" focussize="0,0"/>
                <v:stroke color="#000000" joinstyle="round" endarrow="block"/>
                <v:imagedata o:title=""/>
                <o:lock v:ext="edit" aspectratio="f"/>
              </v:line>
            </w:pict>
          </mc:Fallback>
        </mc:AlternateConten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mc:AlternateContent>
          <mc:Choice Requires="wps">
            <w:drawing>
              <wp:anchor distT="0" distB="0" distL="114300" distR="114300" simplePos="0" relativeHeight="251673600" behindDoc="0" locked="0" layoutInCell="1" allowOverlap="1">
                <wp:simplePos x="0" y="0"/>
                <wp:positionH relativeFrom="column">
                  <wp:posOffset>2400300</wp:posOffset>
                </wp:positionH>
                <wp:positionV relativeFrom="paragraph">
                  <wp:posOffset>48260</wp:posOffset>
                </wp:positionV>
                <wp:extent cx="914400" cy="495300"/>
                <wp:effectExtent l="4445" t="4445" r="14605" b="14605"/>
                <wp:wrapNone/>
                <wp:docPr id="70" name="文本框 70"/>
                <wp:cNvGraphicFramePr/>
                <a:graphic xmlns:a="http://schemas.openxmlformats.org/drawingml/2006/main">
                  <a:graphicData uri="http://schemas.microsoft.com/office/word/2010/wordprocessingShape">
                    <wps:wsp>
                      <wps:cNvSpPr txBox="1"/>
                      <wps:spPr>
                        <a:xfrm>
                          <a:off x="0" y="0"/>
                          <a:ext cx="9144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Cs w:val="21"/>
                              </w:rPr>
                            </w:pPr>
                            <w:r>
                              <w:rPr>
                                <w:rFonts w:hint="eastAsia"/>
                                <w:szCs w:val="21"/>
                              </w:rPr>
                              <w:t>学校卫生工</w:t>
                            </w:r>
                          </w:p>
                          <w:p>
                            <w:pPr>
                              <w:rPr>
                                <w:szCs w:val="21"/>
                              </w:rPr>
                            </w:pPr>
                            <w:r>
                              <w:rPr>
                                <w:rFonts w:hint="eastAsia"/>
                                <w:szCs w:val="21"/>
                              </w:rPr>
                              <w:t>作领导小组</w:t>
                            </w:r>
                          </w:p>
                        </w:txbxContent>
                      </wps:txbx>
                      <wps:bodyPr upright="1"/>
                    </wps:wsp>
                  </a:graphicData>
                </a:graphic>
              </wp:anchor>
            </w:drawing>
          </mc:Choice>
          <mc:Fallback>
            <w:pict>
              <v:shape id="_x0000_s1026" o:spid="_x0000_s1026" o:spt="202" type="#_x0000_t202" style="position:absolute;left:0pt;margin-left:189pt;margin-top:3.8pt;height:39pt;width:72pt;z-index:251673600;mso-width-relative:page;mso-height-relative:page;" fillcolor="#FFFFFF" filled="t" stroked="t" coordsize="21600,21600" o:gfxdata="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Jxt/U1wAAAAgBAAAPAAAAAAAAAAEAIAAAACIAAABkcnMvZG93bnJldi54bWxQSwECFAAUAAAA&#10;CACHTuJAXmEXOe8BAADpAwAADgAAAAAAAAABACAAAAAmAQAAZHJzL2Uyb0RvYy54bWxQSwUGAAAA&#10;AAYABgBZAQAAhwUAAAAA&#10;">
                <v:fill on="t" focussize="0,0"/>
                <v:stroke color="#000000" joinstyle="miter"/>
                <v:imagedata o:title=""/>
                <o:lock v:ext="edit" aspectratio="f"/>
                <v:textbox>
                  <w:txbxContent>
                    <w:p>
                      <w:pPr>
                        <w:rPr>
                          <w:szCs w:val="21"/>
                        </w:rPr>
                      </w:pPr>
                      <w:r>
                        <w:rPr>
                          <w:rFonts w:hint="eastAsia"/>
                          <w:szCs w:val="21"/>
                        </w:rPr>
                        <w:t>学校卫生工</w:t>
                      </w:r>
                    </w:p>
                    <w:p>
                      <w:pPr>
                        <w:rPr>
                          <w:szCs w:val="21"/>
                        </w:rPr>
                      </w:pPr>
                      <w:r>
                        <w:rPr>
                          <w:rFonts w:hint="eastAsia"/>
                          <w:szCs w:val="21"/>
                        </w:rPr>
                        <w:t>作领导小组</w:t>
                      </w:r>
                    </w:p>
                  </w:txbxContent>
                </v:textbox>
              </v:shape>
            </w:pict>
          </mc:Fallback>
        </mc:AlternateConten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mc:AlternateContent>
          <mc:Choice Requires="wps">
            <w:drawing>
              <wp:anchor distT="0" distB="0" distL="114300" distR="114300" simplePos="0" relativeHeight="251686912" behindDoc="0" locked="0" layoutInCell="1" allowOverlap="1">
                <wp:simplePos x="0" y="0"/>
                <wp:positionH relativeFrom="column">
                  <wp:posOffset>2857500</wp:posOffset>
                </wp:positionH>
                <wp:positionV relativeFrom="paragraph">
                  <wp:posOffset>35560</wp:posOffset>
                </wp:positionV>
                <wp:extent cx="0" cy="198120"/>
                <wp:effectExtent l="38100" t="0" r="38100" b="11430"/>
                <wp:wrapNone/>
                <wp:docPr id="73" name="直接连接符 73"/>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25pt;margin-top:2.8pt;height:15.6pt;width:0pt;z-index:251686912;mso-width-relative:page;mso-height-relative:page;" filled="f" stroked="t" coordsize="21600,21600" o:gfxdata="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WZjiC1wAAAAgB&#10;AAAPAAAAAAAAAAEAIAAAACIAAABkcnMvZG93bnJldi54bWxQSwECFAAUAAAACACHTuJAbZAOceMB&#10;AACbAwAADgAAAAAAAAABACAAAAAmAQAAZHJzL2Uyb0RvYy54bWxQSwUGAAAAAAYABgBZAQAAewUA&#10;AAAA&#10;">
                <v:fill on="f" focussize="0,0"/>
                <v:stroke color="#000000" joinstyle="round" endarrow="block"/>
                <v:imagedata o:title=""/>
                <o:lock v:ext="edit" aspectratio="f"/>
              </v:line>
            </w:pict>
          </mc:Fallback>
        </mc:AlternateContent>
      </w:r>
      <w:r>
        <w:rPr>
          <w:rFonts w:hint="eastAsia" w:ascii="宋体" w:hAnsi="宋体" w:eastAsia="宋体" w:cs="宋体"/>
          <w:color w:val="000000"/>
          <w:sz w:val="24"/>
          <w:szCs w:val="24"/>
        </w:rPr>
        <mc:AlternateContent>
          <mc:Choice Requires="wps">
            <w:drawing>
              <wp:anchor distT="0" distB="0" distL="114300" distR="114300" simplePos="0" relativeHeight="251689984" behindDoc="0" locked="0" layoutInCell="1" allowOverlap="1">
                <wp:simplePos x="0" y="0"/>
                <wp:positionH relativeFrom="column">
                  <wp:posOffset>3314700</wp:posOffset>
                </wp:positionH>
                <wp:positionV relativeFrom="paragraph">
                  <wp:posOffset>35560</wp:posOffset>
                </wp:positionV>
                <wp:extent cx="571500" cy="162560"/>
                <wp:effectExtent l="1270" t="4445" r="17780" b="23495"/>
                <wp:wrapNone/>
                <wp:docPr id="76" name="直接连接符 76"/>
                <wp:cNvGraphicFramePr/>
                <a:graphic xmlns:a="http://schemas.openxmlformats.org/drawingml/2006/main">
                  <a:graphicData uri="http://schemas.microsoft.com/office/word/2010/wordprocessingShape">
                    <wps:wsp>
                      <wps:cNvCnPr/>
                      <wps:spPr>
                        <a:xfrm>
                          <a:off x="0" y="0"/>
                          <a:ext cx="571500" cy="1625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61pt;margin-top:2.8pt;height:12.8pt;width:45pt;z-index:251689984;mso-width-relative:page;mso-height-relative:page;" filled="f" stroked="t" coordsize="21600,21600" o:gfxdata="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7s0xdgA&#10;AAAIAQAADwAAAAAAAAABACAAAAAiAAAAZHJzL2Rvd25yZXYueG1sUEsBAhQAFAAAAAgAh07iQMCe&#10;ynLmAQAAoAMAAA4AAAAAAAAAAQAgAAAAJwEAAGRycy9lMm9Eb2MueG1sUEsFBgAAAAAGAAYAWQEA&#10;AH8FAAAAAA==&#10;">
                <v:fill on="f" focussize="0,0"/>
                <v:stroke color="#000000" joinstyle="round" endarrow="block"/>
                <v:imagedata o:title=""/>
                <o:lock v:ext="edit" aspectratio="f"/>
              </v:line>
            </w:pict>
          </mc:Fallback>
        </mc:AlternateContent>
      </w:r>
      <w:r>
        <w:rPr>
          <w:rFonts w:hint="eastAsia" w:ascii="宋体" w:hAnsi="宋体" w:eastAsia="宋体" w:cs="宋体"/>
          <w:color w:val="000000"/>
          <w:sz w:val="24"/>
          <w:szCs w:val="24"/>
        </w:rPr>
        <mc:AlternateContent>
          <mc:Choice Requires="wps">
            <w:drawing>
              <wp:anchor distT="0" distB="0" distL="114300" distR="114300" simplePos="0" relativeHeight="251688960" behindDoc="0" locked="0" layoutInCell="1" allowOverlap="1">
                <wp:simplePos x="0" y="0"/>
                <wp:positionH relativeFrom="column">
                  <wp:posOffset>1828800</wp:posOffset>
                </wp:positionH>
                <wp:positionV relativeFrom="paragraph">
                  <wp:posOffset>35560</wp:posOffset>
                </wp:positionV>
                <wp:extent cx="570865" cy="162560"/>
                <wp:effectExtent l="0" t="4445" r="19685" b="23495"/>
                <wp:wrapNone/>
                <wp:docPr id="75" name="直接连接符 75"/>
                <wp:cNvGraphicFramePr/>
                <a:graphic xmlns:a="http://schemas.openxmlformats.org/drawingml/2006/main">
                  <a:graphicData uri="http://schemas.microsoft.com/office/word/2010/wordprocessingShape">
                    <wps:wsp>
                      <wps:cNvCnPr/>
                      <wps:spPr>
                        <a:xfrm flipH="1">
                          <a:off x="0" y="0"/>
                          <a:ext cx="570865" cy="1625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44pt;margin-top:2.8pt;height:12.8pt;width:44.95pt;z-index:251688960;mso-width-relative:page;mso-height-relative:page;" filled="f" stroked="t" coordsize="21600,21600" o:gfxdata="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PfxetoAAAAIAQAADwAAAAAAAAABACAAAAAiAAAAZHJzL2Rvd25yZXYueG1sUEsBAhQA&#10;FAAAAAgAh07iQM1IvkDwAQAAqgMAAA4AAAAAAAAAAQAgAAAAKQEAAGRycy9lMm9Eb2MueG1sUEsF&#10;BgAAAAAGAAYAWQEAAIsFAAAAAA==&#10;">
                <v:fill on="f" focussize="0,0"/>
                <v:stroke color="#000000" joinstyle="round" endarrow="block"/>
                <v:imagedata o:title=""/>
                <o:lock v:ext="edit" aspectratio="f"/>
              </v:line>
            </w:pict>
          </mc:Fallback>
        </mc:AlternateConten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mc:AlternateContent>
          <mc:Choice Requires="wps">
            <w:drawing>
              <wp:anchor distT="0" distB="0" distL="114300" distR="114300" simplePos="0" relativeHeight="251675648" behindDoc="0" locked="0" layoutInCell="1" allowOverlap="1">
                <wp:simplePos x="0" y="0"/>
                <wp:positionH relativeFrom="column">
                  <wp:posOffset>1143000</wp:posOffset>
                </wp:positionH>
                <wp:positionV relativeFrom="paragraph">
                  <wp:posOffset>0</wp:posOffset>
                </wp:positionV>
                <wp:extent cx="685800" cy="297180"/>
                <wp:effectExtent l="4445" t="4445" r="14605" b="22225"/>
                <wp:wrapNone/>
                <wp:docPr id="74" name="文本框 74"/>
                <wp:cNvGraphicFramePr/>
                <a:graphic xmlns:a="http://schemas.openxmlformats.org/drawingml/2006/main">
                  <a:graphicData uri="http://schemas.microsoft.com/office/word/2010/wordprocessingShape">
                    <wps:wsp>
                      <wps:cNvSpPr txBox="1"/>
                      <wps:spPr>
                        <a:xfrm>
                          <a:off x="0" y="0"/>
                          <a:ext cx="6858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政教处</w:t>
                            </w:r>
                          </w:p>
                        </w:txbxContent>
                      </wps:txbx>
                      <wps:bodyPr upright="1"/>
                    </wps:wsp>
                  </a:graphicData>
                </a:graphic>
              </wp:anchor>
            </w:drawing>
          </mc:Choice>
          <mc:Fallback>
            <w:pict>
              <v:shape id="_x0000_s1026" o:spid="_x0000_s1026" o:spt="202" type="#_x0000_t202" style="position:absolute;left:0pt;margin-left:90pt;margin-top:0pt;height:23.4pt;width:54pt;z-index:251675648;mso-width-relative:page;mso-height-relative:page;" fillcolor="#FFFFFF" filled="t" stroked="t" coordsize="21600,21600" o:gfxdata="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xuNjQtYAAAAHAQAADwAAAAAAAAABACAAAAAiAAAAZHJzL2Rvd25yZXYueG1sUEsBAhQA&#10;FAAAAAgAh07iQF6PmfT0AQAA6QMAAA4AAAAAAAAAAQAgAAAAJQEAAGRycy9lMm9Eb2MueG1sUEsF&#10;BgAAAAAGAAYAWQEAAIsFAAAAAA==&#10;">
                <v:fill on="t" focussize="0,0"/>
                <v:stroke color="#000000" joinstyle="miter"/>
                <v:imagedata o:title=""/>
                <o:lock v:ext="edit" aspectratio="f"/>
                <v:textbox>
                  <w:txbxContent>
                    <w:p>
                      <w:pPr>
                        <w:jc w:val="center"/>
                        <w:rPr>
                          <w:szCs w:val="21"/>
                        </w:rPr>
                      </w:pPr>
                      <w:r>
                        <w:rPr>
                          <w:rFonts w:hint="eastAsia"/>
                          <w:szCs w:val="21"/>
                        </w:rPr>
                        <w:t>政教处</w:t>
                      </w:r>
                    </w:p>
                  </w:txbxContent>
                </v:textbox>
              </v:shape>
            </w:pict>
          </mc:Fallback>
        </mc:AlternateContent>
      </w:r>
      <w:r>
        <w:rPr>
          <w:rFonts w:hint="eastAsia" w:ascii="宋体" w:hAnsi="宋体" w:eastAsia="宋体" w:cs="宋体"/>
          <w:color w:val="000000"/>
          <w:sz w:val="24"/>
          <w:szCs w:val="24"/>
        </w:rPr>
        <mc:AlternateContent>
          <mc:Choice Requires="wps">
            <w:drawing>
              <wp:anchor distT="0" distB="0" distL="114300" distR="114300" simplePos="0" relativeHeight="251677696" behindDoc="0" locked="0" layoutInCell="1" allowOverlap="1">
                <wp:simplePos x="0" y="0"/>
                <wp:positionH relativeFrom="column">
                  <wp:posOffset>3886200</wp:posOffset>
                </wp:positionH>
                <wp:positionV relativeFrom="paragraph">
                  <wp:posOffset>0</wp:posOffset>
                </wp:positionV>
                <wp:extent cx="685800" cy="297180"/>
                <wp:effectExtent l="4445" t="4445" r="14605" b="22225"/>
                <wp:wrapNone/>
                <wp:docPr id="71" name="文本框 71"/>
                <wp:cNvGraphicFramePr/>
                <a:graphic xmlns:a="http://schemas.openxmlformats.org/drawingml/2006/main">
                  <a:graphicData uri="http://schemas.microsoft.com/office/word/2010/wordprocessingShape">
                    <wps:wsp>
                      <wps:cNvSpPr txBox="1"/>
                      <wps:spPr>
                        <a:xfrm>
                          <a:off x="0" y="0"/>
                          <a:ext cx="6858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总务处</w:t>
                            </w:r>
                          </w:p>
                        </w:txbxContent>
                      </wps:txbx>
                      <wps:bodyPr upright="1"/>
                    </wps:wsp>
                  </a:graphicData>
                </a:graphic>
              </wp:anchor>
            </w:drawing>
          </mc:Choice>
          <mc:Fallback>
            <w:pict>
              <v:shape id="_x0000_s1026" o:spid="_x0000_s1026" o:spt="202" type="#_x0000_t202" style="position:absolute;left:0pt;margin-left:306pt;margin-top:0pt;height:23.4pt;width:54pt;z-index:251677696;mso-width-relative:page;mso-height-relative:page;" fillcolor="#FFFFFF" filled="t" stroked="t" coordsize="21600,21600" o:gfxdata="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WwxjXAAAABwEAAA8AAAAAAAAAAQAgAAAAIgAAAGRycy9kb3ducmV2LnhtbFBLAQIU&#10;ABQAAAAIAIdO4kCqboFu9AEAAOkDAAAOAAAAAAAAAAEAIAAAACYBAABkcnMvZTJvRG9jLnhtbFBL&#10;BQYAAAAABgAGAFkBAACMBQAAAAA=&#10;">
                <v:fill on="t" focussize="0,0"/>
                <v:stroke color="#000000" joinstyle="miter"/>
                <v:imagedata o:title=""/>
                <o:lock v:ext="edit" aspectratio="f"/>
                <v:textbox>
                  <w:txbxContent>
                    <w:p>
                      <w:pPr>
                        <w:jc w:val="center"/>
                        <w:rPr>
                          <w:szCs w:val="21"/>
                        </w:rPr>
                      </w:pPr>
                      <w:r>
                        <w:rPr>
                          <w:rFonts w:hint="eastAsia"/>
                          <w:szCs w:val="21"/>
                        </w:rPr>
                        <w:t>总务处</w:t>
                      </w:r>
                    </w:p>
                  </w:txbxContent>
                </v:textbox>
              </v:shape>
            </w:pict>
          </mc:Fallback>
        </mc:AlternateContent>
      </w:r>
      <w:r>
        <w:rPr>
          <w:rFonts w:hint="eastAsia" w:ascii="宋体" w:hAnsi="宋体" w:eastAsia="宋体" w:cs="宋体"/>
          <w:color w:val="000000"/>
          <w:sz w:val="24"/>
          <w:szCs w:val="24"/>
        </w:rPr>
        <mc:AlternateContent>
          <mc:Choice Requires="wps">
            <w:drawing>
              <wp:anchor distT="0" distB="0" distL="114300" distR="114300" simplePos="0" relativeHeight="251676672" behindDoc="0" locked="0" layoutInCell="1" allowOverlap="1">
                <wp:simplePos x="0" y="0"/>
                <wp:positionH relativeFrom="column">
                  <wp:posOffset>2514600</wp:posOffset>
                </wp:positionH>
                <wp:positionV relativeFrom="paragraph">
                  <wp:posOffset>0</wp:posOffset>
                </wp:positionV>
                <wp:extent cx="685800" cy="297180"/>
                <wp:effectExtent l="4445" t="4445" r="14605" b="22225"/>
                <wp:wrapNone/>
                <wp:docPr id="77" name="文本框 77"/>
                <wp:cNvGraphicFramePr/>
                <a:graphic xmlns:a="http://schemas.openxmlformats.org/drawingml/2006/main">
                  <a:graphicData uri="http://schemas.microsoft.com/office/word/2010/wordprocessingShape">
                    <wps:wsp>
                      <wps:cNvSpPr txBox="1"/>
                      <wps:spPr>
                        <a:xfrm>
                          <a:off x="0" y="0"/>
                          <a:ext cx="6858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教导处</w:t>
                            </w:r>
                          </w:p>
                        </w:txbxContent>
                      </wps:txbx>
                      <wps:bodyPr upright="1"/>
                    </wps:wsp>
                  </a:graphicData>
                </a:graphic>
              </wp:anchor>
            </w:drawing>
          </mc:Choice>
          <mc:Fallback>
            <w:pict>
              <v:shape id="_x0000_s1026" o:spid="_x0000_s1026" o:spt="202" type="#_x0000_t202" style="position:absolute;left:0pt;margin-left:198pt;margin-top:0pt;height:23.4pt;width:54pt;z-index:251676672;mso-width-relative:page;mso-height-relative:page;" fillcolor="#FFFFFF" filled="t" stroked="t" coordsize="21600,21600" o:gfxdata="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IM2JrdcAAAAHAQAADwAAAAAAAAABACAAAAAiAAAAZHJzL2Rvd25yZXYueG1sUEsBAhQA&#10;FAAAAAgAh07iQM0tQTTzAQAA6QMAAA4AAAAAAAAAAQAgAAAAJgEAAGRycy9lMm9Eb2MueG1sUEsF&#10;BgAAAAAGAAYAWQEAAIsFAAAAAA==&#10;">
                <v:fill on="t" focussize="0,0"/>
                <v:stroke color="#000000" joinstyle="miter"/>
                <v:imagedata o:title=""/>
                <o:lock v:ext="edit" aspectratio="f"/>
                <v:textbox>
                  <w:txbxContent>
                    <w:p>
                      <w:pPr>
                        <w:jc w:val="center"/>
                        <w:rPr>
                          <w:szCs w:val="21"/>
                        </w:rPr>
                      </w:pPr>
                      <w:r>
                        <w:rPr>
                          <w:rFonts w:hint="eastAsia"/>
                          <w:szCs w:val="21"/>
                        </w:rPr>
                        <w:t>教导处</w:t>
                      </w:r>
                    </w:p>
                  </w:txbxContent>
                </v:textbox>
              </v:shape>
            </w:pict>
          </mc:Fallback>
        </mc:AlternateConten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mc:AlternateContent>
          <mc:Choice Requires="wps">
            <w:drawing>
              <wp:anchor distT="0" distB="0" distL="114300" distR="114300" simplePos="0" relativeHeight="251698176" behindDoc="0" locked="0" layoutInCell="1" allowOverlap="1">
                <wp:simplePos x="0" y="0"/>
                <wp:positionH relativeFrom="column">
                  <wp:posOffset>4572000</wp:posOffset>
                </wp:positionH>
                <wp:positionV relativeFrom="paragraph">
                  <wp:posOffset>99060</wp:posOffset>
                </wp:positionV>
                <wp:extent cx="227965" cy="198120"/>
                <wp:effectExtent l="3175" t="3810" r="16510" b="7620"/>
                <wp:wrapNone/>
                <wp:docPr id="84" name="直接连接符 84"/>
                <wp:cNvGraphicFramePr/>
                <a:graphic xmlns:a="http://schemas.openxmlformats.org/drawingml/2006/main">
                  <a:graphicData uri="http://schemas.microsoft.com/office/word/2010/wordprocessingShape">
                    <wps:wsp>
                      <wps:cNvCnPr/>
                      <wps:spPr>
                        <a:xfrm>
                          <a:off x="0" y="0"/>
                          <a:ext cx="22796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60pt;margin-top:7.8pt;height:15.6pt;width:17.95pt;z-index:251698176;mso-width-relative:page;mso-height-relative:page;" filled="f" stroked="t" coordsize="21600,21600" o:gfxdata="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kl+sW&#10;2QAAAAkBAAAPAAAAAAAAAAEAIAAAACIAAABkcnMvZG93bnJldi54bWxQSwECFAAUAAAACACHTuJA&#10;APNDz+cBAACgAwAADgAAAAAAAAABACAAAAAoAQAAZHJzL2Uyb0RvYy54bWxQSwUGAAAAAAYABgBZ&#10;AQAAgQUAAAAA&#10;">
                <v:fill on="f" focussize="0,0"/>
                <v:stroke color="#000000" joinstyle="round" endarrow="block"/>
                <v:imagedata o:title=""/>
                <o:lock v:ext="edit" aspectratio="f"/>
              </v:line>
            </w:pict>
          </mc:Fallback>
        </mc:AlternateContent>
      </w:r>
      <w:r>
        <w:rPr>
          <w:rFonts w:hint="eastAsia" w:ascii="宋体" w:hAnsi="宋体" w:eastAsia="宋体" w:cs="宋体"/>
          <w:color w:val="000000"/>
          <w:sz w:val="24"/>
          <w:szCs w:val="24"/>
        </w:rPr>
        <mc:AlternateContent>
          <mc:Choice Requires="wps">
            <w:drawing>
              <wp:anchor distT="0" distB="0" distL="114300" distR="114300" simplePos="0" relativeHeight="251697152" behindDoc="0" locked="0" layoutInCell="1" allowOverlap="1">
                <wp:simplePos x="0" y="0"/>
                <wp:positionH relativeFrom="column">
                  <wp:posOffset>4343400</wp:posOffset>
                </wp:positionH>
                <wp:positionV relativeFrom="paragraph">
                  <wp:posOffset>99060</wp:posOffset>
                </wp:positionV>
                <wp:extent cx="0" cy="198120"/>
                <wp:effectExtent l="38100" t="0" r="38100" b="11430"/>
                <wp:wrapNone/>
                <wp:docPr id="78" name="直接连接符 78"/>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42pt;margin-top:7.8pt;height:15.6pt;width:0pt;z-index:251697152;mso-width-relative:page;mso-height-relative:page;" filled="f" stroked="t" coordsize="21600,21600" o:gfxdata="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d9CiDYAAAACQEA&#10;AA8AAAAAAAAAAQAgAAAAIgAAAGRycy9kb3ducmV2LnhtbFBLAQIUABQAAAAIAIdO4kCX6g3p4QEA&#10;AJsDAAAOAAAAAAAAAAEAIAAAACcBAABkcnMvZTJvRG9jLnhtbFBLBQYAAAAABgAGAFkBAAB6BQAA&#10;AAA=&#10;">
                <v:fill on="f" focussize="0,0"/>
                <v:stroke color="#000000" joinstyle="round" endarrow="block"/>
                <v:imagedata o:title=""/>
                <o:lock v:ext="edit" aspectratio="f"/>
              </v:line>
            </w:pict>
          </mc:Fallback>
        </mc:AlternateContent>
      </w:r>
      <w:r>
        <w:rPr>
          <w:rFonts w:hint="eastAsia" w:ascii="宋体" w:hAnsi="宋体" w:eastAsia="宋体" w:cs="宋体"/>
          <w:color w:val="000000"/>
          <w:sz w:val="24"/>
          <w:szCs w:val="24"/>
        </w:rPr>
        <mc:AlternateContent>
          <mc:Choice Requires="wps">
            <w:drawing>
              <wp:anchor distT="0" distB="0" distL="114300" distR="114300" simplePos="0" relativeHeight="251696128" behindDoc="0" locked="0" layoutInCell="1" allowOverlap="1">
                <wp:simplePos x="0" y="0"/>
                <wp:positionH relativeFrom="column">
                  <wp:posOffset>4000500</wp:posOffset>
                </wp:positionH>
                <wp:positionV relativeFrom="paragraph">
                  <wp:posOffset>99060</wp:posOffset>
                </wp:positionV>
                <wp:extent cx="0" cy="198120"/>
                <wp:effectExtent l="38100" t="0" r="38100" b="11430"/>
                <wp:wrapNone/>
                <wp:docPr id="82" name="直接连接符 82"/>
                <wp:cNvGraphicFramePr/>
                <a:graphic xmlns:a="http://schemas.openxmlformats.org/drawingml/2006/main">
                  <a:graphicData uri="http://schemas.microsoft.com/office/word/2010/wordprocessingShape">
                    <wps:wsp>
                      <wps:cNvCnPr/>
                      <wps:spPr>
                        <a:xfrm flipH="1">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315pt;margin-top:7.8pt;height:15.6pt;width:0pt;z-index:251696128;mso-width-relative:page;mso-height-relative:page;" filled="f" stroked="t" coordsize="21600,21600" o:gfxdata="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HS&#10;Xw3YAAAACQEAAA8AAAAAAAAAAQAgAAAAIgAAAGRycy9kb3ducmV2LnhtbFBLAQIUABQAAAAIAIdO&#10;4kBoU1M26gEAAKUDAAAOAAAAAAAAAAEAIAAAACcBAABkcnMvZTJvRG9jLnhtbFBLBQYAAAAABgAG&#10;AFkBAACDBQAAAAA=&#10;">
                <v:fill on="f" focussize="0,0"/>
                <v:stroke color="#000000" joinstyle="round" endarrow="block"/>
                <v:imagedata o:title=""/>
                <o:lock v:ext="edit" aspectratio="f"/>
              </v:line>
            </w:pict>
          </mc:Fallback>
        </mc:AlternateContent>
      </w:r>
      <w:r>
        <w:rPr>
          <w:rFonts w:hint="eastAsia" w:ascii="宋体" w:hAnsi="宋体" w:eastAsia="宋体" w:cs="宋体"/>
          <w:color w:val="000000"/>
          <w:sz w:val="24"/>
          <w:szCs w:val="24"/>
        </w:rPr>
        <mc:AlternateContent>
          <mc:Choice Requires="wps">
            <w:drawing>
              <wp:anchor distT="0" distB="0" distL="114300" distR="114300" simplePos="0" relativeHeight="251695104" behindDoc="0" locked="0" layoutInCell="1" allowOverlap="1">
                <wp:simplePos x="0" y="0"/>
                <wp:positionH relativeFrom="column">
                  <wp:posOffset>3200400</wp:posOffset>
                </wp:positionH>
                <wp:positionV relativeFrom="paragraph">
                  <wp:posOffset>99060</wp:posOffset>
                </wp:positionV>
                <wp:extent cx="228600" cy="198120"/>
                <wp:effectExtent l="3175" t="3810" r="15875" b="7620"/>
                <wp:wrapNone/>
                <wp:docPr id="83" name="直接连接符 83"/>
                <wp:cNvGraphicFramePr/>
                <a:graphic xmlns:a="http://schemas.openxmlformats.org/drawingml/2006/main">
                  <a:graphicData uri="http://schemas.microsoft.com/office/word/2010/wordprocessingShape">
                    <wps:wsp>
                      <wps:cNvCnPr/>
                      <wps:spPr>
                        <a:xfrm>
                          <a:off x="0" y="0"/>
                          <a:ext cx="22860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52pt;margin-top:7.8pt;height:15.6pt;width:18pt;z-index:251695104;mso-width-relative:page;mso-height-relative:page;" filled="f" stroked="t" coordsize="21600,21600" o:gfxdata="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3G62jZ&#10;AAAACQEAAA8AAAAAAAAAAQAgAAAAIgAAAGRycy9kb3ducmV2LnhtbFBLAQIUABQAAAAIAIdO4kBa&#10;EhyE5gEAAKADAAAOAAAAAAAAAAEAIAAAACgBAABkcnMvZTJvRG9jLnhtbFBLBQYAAAAABgAGAFkB&#10;AACABQAAAAA=&#10;">
                <v:fill on="f" focussize="0,0"/>
                <v:stroke color="#000000" joinstyle="round" endarrow="block"/>
                <v:imagedata o:title=""/>
                <o:lock v:ext="edit" aspectratio="f"/>
              </v:line>
            </w:pict>
          </mc:Fallback>
        </mc:AlternateContent>
      </w:r>
      <w:r>
        <w:rPr>
          <w:rFonts w:hint="eastAsia" w:ascii="宋体" w:hAnsi="宋体" w:eastAsia="宋体" w:cs="宋体"/>
          <w:color w:val="000000"/>
          <w:sz w:val="24"/>
          <w:szCs w:val="24"/>
        </w:rPr>
        <mc:AlternateContent>
          <mc:Choice Requires="wps">
            <w:drawing>
              <wp:anchor distT="0" distB="0" distL="114300" distR="114300" simplePos="0" relativeHeight="251693056" behindDoc="0" locked="0" layoutInCell="1" allowOverlap="1">
                <wp:simplePos x="0" y="0"/>
                <wp:positionH relativeFrom="column">
                  <wp:posOffset>2400300</wp:posOffset>
                </wp:positionH>
                <wp:positionV relativeFrom="paragraph">
                  <wp:posOffset>99060</wp:posOffset>
                </wp:positionV>
                <wp:extent cx="114300" cy="198120"/>
                <wp:effectExtent l="0" t="2540" r="19050" b="8890"/>
                <wp:wrapNone/>
                <wp:docPr id="80" name="直接连接符 80"/>
                <wp:cNvGraphicFramePr/>
                <a:graphic xmlns:a="http://schemas.openxmlformats.org/drawingml/2006/main">
                  <a:graphicData uri="http://schemas.microsoft.com/office/word/2010/wordprocessingShape">
                    <wps:wsp>
                      <wps:cNvCnPr/>
                      <wps:spPr>
                        <a:xfrm flipH="1">
                          <a:off x="0" y="0"/>
                          <a:ext cx="11430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89pt;margin-top:7.8pt;height:15.6pt;width:9pt;z-index:251693056;mso-width-relative:page;mso-height-relative:page;" filled="f" stroked="t" coordsize="21600,21600" o:gfxdata="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X3Y6C2gAAAAkBAAAPAAAAAAAAAAEAIAAAACIAAABkcnMvZG93bnJldi54bWxQSwECFAAU&#10;AAAACACHTuJAJ2rhCu8BAACqAwAADgAAAAAAAAABACAAAAApAQAAZHJzL2Uyb0RvYy54bWxQSwUG&#10;AAAAAAYABgBZAQAAigUAAAAA&#10;">
                <v:fill on="f" focussize="0,0"/>
                <v:stroke color="#000000" joinstyle="round" endarrow="block"/>
                <v:imagedata o:title=""/>
                <o:lock v:ext="edit" aspectratio="f"/>
              </v:line>
            </w:pict>
          </mc:Fallback>
        </mc:AlternateContent>
      </w:r>
      <w:r>
        <w:rPr>
          <w:rFonts w:hint="eastAsia" w:ascii="宋体" w:hAnsi="宋体" w:eastAsia="宋体" w:cs="宋体"/>
          <w:color w:val="000000"/>
          <w:sz w:val="24"/>
          <w:szCs w:val="24"/>
        </w:rPr>
        <mc:AlternateContent>
          <mc:Choice Requires="wps">
            <w:drawing>
              <wp:anchor distT="0" distB="0" distL="114300" distR="114300" simplePos="0" relativeHeight="251694080" behindDoc="0" locked="0" layoutInCell="1" allowOverlap="1">
                <wp:simplePos x="0" y="0"/>
                <wp:positionH relativeFrom="column">
                  <wp:posOffset>2857500</wp:posOffset>
                </wp:positionH>
                <wp:positionV relativeFrom="paragraph">
                  <wp:posOffset>99060</wp:posOffset>
                </wp:positionV>
                <wp:extent cx="0" cy="198120"/>
                <wp:effectExtent l="38100" t="0" r="38100" b="11430"/>
                <wp:wrapNone/>
                <wp:docPr id="81" name="直接连接符 81"/>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25pt;margin-top:7.8pt;height:15.6pt;width:0pt;z-index:251694080;mso-width-relative:page;mso-height-relative:page;" filled="f" stroked="t" coordsize="21600,21600" o:gfxdata="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mvoObYAAAACQEA&#10;AA8AAAAAAAAAAQAgAAAAIgAAAGRycy9kb3ducmV2LnhtbFBLAQIUABQAAAAIAIdO4kBu77IW4QEA&#10;AJsDAAAOAAAAAAAAAAEAIAAAACcBAABkcnMvZTJvRG9jLnhtbFBLBQYAAAAABgAGAFkBAAB6BQAA&#10;AAA=&#10;">
                <v:fill on="f" focussize="0,0"/>
                <v:stroke color="#000000" joinstyle="round" endarrow="block"/>
                <v:imagedata o:title=""/>
                <o:lock v:ext="edit" aspectratio="f"/>
              </v:line>
            </w:pict>
          </mc:Fallback>
        </mc:AlternateContent>
      </w:r>
      <w:r>
        <w:rPr>
          <w:rFonts w:hint="eastAsia" w:ascii="宋体" w:hAnsi="宋体" w:eastAsia="宋体" w:cs="宋体"/>
          <w:color w:val="000000"/>
          <w:sz w:val="24"/>
          <w:szCs w:val="24"/>
        </w:rPr>
        <mc:AlternateContent>
          <mc:Choice Requires="wps">
            <w:drawing>
              <wp:anchor distT="0" distB="0" distL="114300" distR="114300" simplePos="0" relativeHeight="251692032" behindDoc="0" locked="0" layoutInCell="1" allowOverlap="1">
                <wp:simplePos x="0" y="0"/>
                <wp:positionH relativeFrom="column">
                  <wp:posOffset>1600200</wp:posOffset>
                </wp:positionH>
                <wp:positionV relativeFrom="paragraph">
                  <wp:posOffset>99060</wp:posOffset>
                </wp:positionV>
                <wp:extent cx="0" cy="198120"/>
                <wp:effectExtent l="38100" t="0" r="38100" b="11430"/>
                <wp:wrapNone/>
                <wp:docPr id="79" name="直接连接符 79"/>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26pt;margin-top:7.8pt;height:15.6pt;width:0pt;z-index:251692032;mso-width-relative:page;mso-height-relative:page;" filled="f" stroked="t" coordsize="21600,21600" o:gfxdata="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FdLNc2AAAAAkB&#10;AAAPAAAAAAAAAAEAIAAAACIAAABkcnMvZG93bnJldi54bWxQSwECFAAUAAAACACHTuJA2i+KCOIB&#10;AACbAwAADgAAAAAAAAABACAAAAAnAQAAZHJzL2Uyb0RvYy54bWxQSwUGAAAAAAYABgBZAQAAewUA&#10;AAAA&#10;">
                <v:fill on="f" focussize="0,0"/>
                <v:stroke color="#000000" joinstyle="round" endarrow="block"/>
                <v:imagedata o:title=""/>
                <o:lock v:ext="edit" aspectratio="f"/>
              </v:line>
            </w:pict>
          </mc:Fallback>
        </mc:AlternateContent>
      </w:r>
      <w:r>
        <w:rPr>
          <w:rFonts w:hint="eastAsia" w:ascii="宋体" w:hAnsi="宋体" w:eastAsia="宋体" w:cs="宋体"/>
          <w:color w:val="000000"/>
          <w:sz w:val="24"/>
          <w:szCs w:val="24"/>
        </w:rPr>
        <mc:AlternateContent>
          <mc:Choice Requires="wps">
            <w:drawing>
              <wp:anchor distT="0" distB="0" distL="114300" distR="114300" simplePos="0" relativeHeight="251691008" behindDoc="0" locked="0" layoutInCell="1" allowOverlap="1">
                <wp:simplePos x="0" y="0"/>
                <wp:positionH relativeFrom="column">
                  <wp:posOffset>1143000</wp:posOffset>
                </wp:positionH>
                <wp:positionV relativeFrom="paragraph">
                  <wp:posOffset>99060</wp:posOffset>
                </wp:positionV>
                <wp:extent cx="0" cy="198120"/>
                <wp:effectExtent l="38100" t="0" r="38100" b="11430"/>
                <wp:wrapNone/>
                <wp:docPr id="85" name="直接连接符 85"/>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90pt;margin-top:7.8pt;height:15.6pt;width:0pt;z-index:251691008;mso-width-relative:page;mso-height-relative:page;" filled="f" stroked="t" coordsize="21600,21600" o:gfxdata="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K9KrXYAAAACQEA&#10;AA8AAAAAAAAAAQAgAAAAIgAAAGRycy9kb3ducmV2LnhtbFBLAQIUABQAAAAIAIdO4kDY9k8m4QEA&#10;AJsDAAAOAAAAAAAAAAEAIAAAACcBAABkcnMvZTJvRG9jLnhtbFBLBQYAAAAABgAGAFkBAAB6BQAA&#10;AAA=&#10;">
                <v:fill on="f" focussize="0,0"/>
                <v:stroke color="#000000" joinstyle="round" endarrow="block"/>
                <v:imagedata o:title=""/>
                <o:lock v:ext="edit" aspectratio="f"/>
              </v:line>
            </w:pict>
          </mc:Fallback>
        </mc:AlternateConten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mc:AlternateContent>
          <mc:Choice Requires="wps">
            <w:drawing>
              <wp:anchor distT="0" distB="0" distL="114300" distR="114300" simplePos="0" relativeHeight="251683840" behindDoc="0" locked="0" layoutInCell="1" allowOverlap="1">
                <wp:simplePos x="0" y="0"/>
                <wp:positionH relativeFrom="column">
                  <wp:posOffset>3886200</wp:posOffset>
                </wp:positionH>
                <wp:positionV relativeFrom="paragraph">
                  <wp:posOffset>99060</wp:posOffset>
                </wp:positionV>
                <wp:extent cx="342900" cy="594360"/>
                <wp:effectExtent l="4445" t="4445" r="14605" b="10795"/>
                <wp:wrapNone/>
                <wp:docPr id="86" name="文本框 86"/>
                <wp:cNvGraphicFramePr/>
                <a:graphic xmlns:a="http://schemas.openxmlformats.org/drawingml/2006/main">
                  <a:graphicData uri="http://schemas.microsoft.com/office/word/2010/wordprocessingShape">
                    <wps:wsp>
                      <wps:cNvSpPr txBox="1"/>
                      <wps:spPr>
                        <a:xfrm>
                          <a:off x="0" y="0"/>
                          <a:ext cx="342900" cy="5943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Cs w:val="21"/>
                              </w:rPr>
                            </w:pPr>
                            <w:r>
                              <w:rPr>
                                <w:rFonts w:hint="eastAsia"/>
                                <w:szCs w:val="21"/>
                              </w:rPr>
                              <w:t>食  堂</w:t>
                            </w:r>
                          </w:p>
                        </w:txbxContent>
                      </wps:txbx>
                      <wps:bodyPr vert="eaVert" upright="1"/>
                    </wps:wsp>
                  </a:graphicData>
                </a:graphic>
              </wp:anchor>
            </w:drawing>
          </mc:Choice>
          <mc:Fallback>
            <w:pict>
              <v:shape id="_x0000_s1026" o:spid="_x0000_s1026" o:spt="202" type="#_x0000_t202" style="position:absolute;left:0pt;margin-left:306pt;margin-top:7.8pt;height:46.8pt;width:27pt;z-index:251683840;mso-width-relative:page;mso-height-relative:page;" fillcolor="#FFFFFF" filled="t" stroked="t" coordsize="21600,21600" o:gfxdata="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R+leb1gAAAAoBAAAPAAAAAAAAAAEAIAAAACIAAABkcnMvZG93bnJldi54&#10;bWxQSwECFAAUAAAACACHTuJArFLQvfwBAAD3AwAADgAAAAAAAAABACAAAAAlAQAAZHJzL2Uyb0Rv&#10;Yy54bWxQSwUGAAAAAAYABgBZAQAAkwUAAAAA&#10;">
                <v:fill on="t" focussize="0,0"/>
                <v:stroke color="#000000" joinstyle="miter"/>
                <v:imagedata o:title=""/>
                <o:lock v:ext="edit" aspectratio="f"/>
                <v:textbox style="layout-flow:vertical-ideographic;">
                  <w:txbxContent>
                    <w:p>
                      <w:pPr>
                        <w:rPr>
                          <w:szCs w:val="21"/>
                        </w:rPr>
                      </w:pPr>
                      <w:r>
                        <w:rPr>
                          <w:rFonts w:hint="eastAsia"/>
                          <w:szCs w:val="21"/>
                        </w:rPr>
                        <w:t>食  堂</w:t>
                      </w:r>
                    </w:p>
                  </w:txbxContent>
                </v:textbox>
              </v:shape>
            </w:pict>
          </mc:Fallback>
        </mc:AlternateContent>
      </w:r>
      <w:r>
        <w:rPr>
          <w:rFonts w:hint="eastAsia" w:ascii="宋体" w:hAnsi="宋体" w:eastAsia="宋体" w:cs="宋体"/>
          <w:color w:val="000000"/>
          <w:sz w:val="24"/>
          <w:szCs w:val="24"/>
        </w:rPr>
        <mc:AlternateContent>
          <mc:Choice Requires="wps">
            <w:drawing>
              <wp:anchor distT="0" distB="0" distL="114300" distR="114300" simplePos="0" relativeHeight="251678720" behindDoc="0" locked="0" layoutInCell="1" allowOverlap="1">
                <wp:simplePos x="0" y="0"/>
                <wp:positionH relativeFrom="column">
                  <wp:posOffset>800100</wp:posOffset>
                </wp:positionH>
                <wp:positionV relativeFrom="paragraph">
                  <wp:posOffset>99060</wp:posOffset>
                </wp:positionV>
                <wp:extent cx="457200" cy="594360"/>
                <wp:effectExtent l="4445" t="4445" r="14605" b="10795"/>
                <wp:wrapNone/>
                <wp:docPr id="87" name="文本框 87"/>
                <wp:cNvGraphicFramePr/>
                <a:graphic xmlns:a="http://schemas.openxmlformats.org/drawingml/2006/main">
                  <a:graphicData uri="http://schemas.microsoft.com/office/word/2010/wordprocessingShape">
                    <wps:wsp>
                      <wps:cNvSpPr txBox="1"/>
                      <wps:spPr>
                        <a:xfrm>
                          <a:off x="0" y="0"/>
                          <a:ext cx="457200" cy="5943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Cs w:val="21"/>
                              </w:rPr>
                            </w:pPr>
                            <w:r>
                              <w:rPr>
                                <w:rFonts w:hint="eastAsia"/>
                                <w:szCs w:val="21"/>
                              </w:rPr>
                              <w:t>班  级</w:t>
                            </w:r>
                          </w:p>
                        </w:txbxContent>
                      </wps:txbx>
                      <wps:bodyPr vert="eaVert" upright="1"/>
                    </wps:wsp>
                  </a:graphicData>
                </a:graphic>
              </wp:anchor>
            </w:drawing>
          </mc:Choice>
          <mc:Fallback>
            <w:pict>
              <v:shape id="_x0000_s1026" o:spid="_x0000_s1026" o:spt="202" type="#_x0000_t202" style="position:absolute;left:0pt;margin-left:63pt;margin-top:7.8pt;height:46.8pt;width:36pt;z-index:251678720;mso-width-relative:page;mso-height-relative:page;" fillcolor="#FFFFFF" filled="t" stroked="t" coordsize="21600,21600" o:gfxdata="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SMcAu1gAAAAoBAAAPAAAAAAAAAAEAIAAAACIAAABkcnMvZG93bnJldi54&#10;bWxQSwECFAAUAAAACACHTuJAlnSSf/wBAAD3AwAADgAAAAAAAAABACAAAAAlAQAAZHJzL2Uyb0Rv&#10;Yy54bWxQSwUGAAAAAAYABgBZAQAAkwUAAAAA&#10;">
                <v:fill on="t" focussize="0,0"/>
                <v:stroke color="#000000" joinstyle="miter"/>
                <v:imagedata o:title=""/>
                <o:lock v:ext="edit" aspectratio="f"/>
                <v:textbox style="layout-flow:vertical-ideographic;">
                  <w:txbxContent>
                    <w:p>
                      <w:pPr>
                        <w:rPr>
                          <w:szCs w:val="21"/>
                        </w:rPr>
                      </w:pPr>
                      <w:r>
                        <w:rPr>
                          <w:rFonts w:hint="eastAsia"/>
                          <w:szCs w:val="21"/>
                        </w:rPr>
                        <w:t>班  级</w:t>
                      </w:r>
                    </w:p>
                  </w:txbxContent>
                </v:textbox>
              </v:shape>
            </w:pict>
          </mc:Fallback>
        </mc:AlternateContent>
      </w:r>
      <w:r>
        <w:rPr>
          <w:rFonts w:hint="eastAsia" w:ascii="宋体" w:hAnsi="宋体" w:eastAsia="宋体" w:cs="宋体"/>
          <w:color w:val="000000"/>
          <w:sz w:val="24"/>
          <w:szCs w:val="24"/>
        </w:rPr>
        <mc:AlternateContent>
          <mc:Choice Requires="wps">
            <w:drawing>
              <wp:anchor distT="0" distB="0" distL="114300" distR="114300" simplePos="0" relativeHeight="251685888" behindDoc="0" locked="0" layoutInCell="1" allowOverlap="1">
                <wp:simplePos x="0" y="0"/>
                <wp:positionH relativeFrom="column">
                  <wp:posOffset>4686300</wp:posOffset>
                </wp:positionH>
                <wp:positionV relativeFrom="paragraph">
                  <wp:posOffset>99060</wp:posOffset>
                </wp:positionV>
                <wp:extent cx="457200" cy="594360"/>
                <wp:effectExtent l="4445" t="4445" r="14605" b="10795"/>
                <wp:wrapNone/>
                <wp:docPr id="88" name="文本框 88"/>
                <wp:cNvGraphicFramePr/>
                <a:graphic xmlns:a="http://schemas.openxmlformats.org/drawingml/2006/main">
                  <a:graphicData uri="http://schemas.microsoft.com/office/word/2010/wordprocessingShape">
                    <wps:wsp>
                      <wps:cNvSpPr txBox="1"/>
                      <wps:spPr>
                        <a:xfrm>
                          <a:off x="0" y="0"/>
                          <a:ext cx="457200" cy="5943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Cs w:val="21"/>
                              </w:rPr>
                            </w:pPr>
                            <w:r>
                              <w:rPr>
                                <w:rFonts w:hint="eastAsia"/>
                                <w:szCs w:val="21"/>
                              </w:rPr>
                              <w:t>门  卫</w:t>
                            </w:r>
                          </w:p>
                        </w:txbxContent>
                      </wps:txbx>
                      <wps:bodyPr vert="eaVert" upright="1"/>
                    </wps:wsp>
                  </a:graphicData>
                </a:graphic>
              </wp:anchor>
            </w:drawing>
          </mc:Choice>
          <mc:Fallback>
            <w:pict>
              <v:shape id="_x0000_s1026" o:spid="_x0000_s1026" o:spt="202" type="#_x0000_t202" style="position:absolute;left:0pt;margin-left:369pt;margin-top:7.8pt;height:46.8pt;width:36pt;z-index:251685888;mso-width-relative:page;mso-height-relative:page;" fillcolor="#FFFFFF" filled="t" stroked="t" coordsize="21600,21600" o:gfxdata="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0qgW21wAAAAoBAAAPAAAAAAAAAAEAIAAAACIAAABkcnMvZG93bnJldi54&#10;bWxQSwECFAAUAAAACACHTuJAcDymKfsBAAD3AwAADgAAAAAAAAABACAAAAAmAQAAZHJzL2Uyb0Rv&#10;Yy54bWxQSwUGAAAAAAYABgBZAQAAkwUAAAAA&#10;">
                <v:fill on="t" focussize="0,0"/>
                <v:stroke color="#000000" joinstyle="miter"/>
                <v:imagedata o:title=""/>
                <o:lock v:ext="edit" aspectratio="f"/>
                <v:textbox style="layout-flow:vertical-ideographic;">
                  <w:txbxContent>
                    <w:p>
                      <w:pPr>
                        <w:rPr>
                          <w:szCs w:val="21"/>
                        </w:rPr>
                      </w:pPr>
                      <w:r>
                        <w:rPr>
                          <w:rFonts w:hint="eastAsia"/>
                          <w:szCs w:val="21"/>
                        </w:rPr>
                        <w:t>门  卫</w:t>
                      </w:r>
                    </w:p>
                  </w:txbxContent>
                </v:textbox>
              </v:shape>
            </w:pict>
          </mc:Fallback>
        </mc:AlternateContent>
      </w:r>
      <w:r>
        <w:rPr>
          <w:rFonts w:hint="eastAsia" w:ascii="宋体" w:hAnsi="宋体" w:eastAsia="宋体" w:cs="宋体"/>
          <w:color w:val="000000"/>
          <w:sz w:val="24"/>
          <w:szCs w:val="24"/>
        </w:rPr>
        <mc:AlternateContent>
          <mc:Choice Requires="wps">
            <w:drawing>
              <wp:anchor distT="0" distB="0" distL="114300" distR="114300" simplePos="0" relativeHeight="251684864" behindDoc="0" locked="0" layoutInCell="1" allowOverlap="1">
                <wp:simplePos x="0" y="0"/>
                <wp:positionH relativeFrom="column">
                  <wp:posOffset>4229100</wp:posOffset>
                </wp:positionH>
                <wp:positionV relativeFrom="paragraph">
                  <wp:posOffset>99060</wp:posOffset>
                </wp:positionV>
                <wp:extent cx="457200" cy="594360"/>
                <wp:effectExtent l="4445" t="4445" r="14605" b="10795"/>
                <wp:wrapNone/>
                <wp:docPr id="89" name="文本框 89"/>
                <wp:cNvGraphicFramePr/>
                <a:graphic xmlns:a="http://schemas.openxmlformats.org/drawingml/2006/main">
                  <a:graphicData uri="http://schemas.microsoft.com/office/word/2010/wordprocessingShape">
                    <wps:wsp>
                      <wps:cNvSpPr txBox="1"/>
                      <wps:spPr>
                        <a:xfrm>
                          <a:off x="0" y="0"/>
                          <a:ext cx="457200" cy="5943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Cs w:val="21"/>
                              </w:rPr>
                            </w:pPr>
                            <w:r>
                              <w:rPr>
                                <w:rFonts w:hint="eastAsia"/>
                                <w:szCs w:val="21"/>
                              </w:rPr>
                              <w:t>后  勤</w:t>
                            </w:r>
                          </w:p>
                        </w:txbxContent>
                      </wps:txbx>
                      <wps:bodyPr vert="eaVert" upright="1"/>
                    </wps:wsp>
                  </a:graphicData>
                </a:graphic>
              </wp:anchor>
            </w:drawing>
          </mc:Choice>
          <mc:Fallback>
            <w:pict>
              <v:shape id="_x0000_s1026" o:spid="_x0000_s1026" o:spt="202" type="#_x0000_t202" style="position:absolute;left:0pt;margin-left:333pt;margin-top:7.8pt;height:46.8pt;width:36pt;z-index:251684864;mso-width-relative:page;mso-height-relative:page;" fillcolor="#FFFFFF" filled="t" stroked="t" coordsize="21600,21600" o:gfxdata="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pDanhtcAAAAKAQAADwAAAAAAAAABACAAAAAiAAAAZHJzL2Rvd25yZXYu&#10;eG1sUEsBAhQAFAAAAAgAh07iQPr99ib8AQAA9wMAAA4AAAAAAAAAAQAgAAAAJgEAAGRycy9lMm9E&#10;b2MueG1sUEsFBgAAAAAGAAYAWQEAAJQFAAAAAA==&#10;">
                <v:fill on="t" focussize="0,0"/>
                <v:stroke color="#000000" joinstyle="miter"/>
                <v:imagedata o:title=""/>
                <o:lock v:ext="edit" aspectratio="f"/>
                <v:textbox style="layout-flow:vertical-ideographic;">
                  <w:txbxContent>
                    <w:p>
                      <w:pPr>
                        <w:rPr>
                          <w:szCs w:val="21"/>
                        </w:rPr>
                      </w:pPr>
                      <w:r>
                        <w:rPr>
                          <w:rFonts w:hint="eastAsia"/>
                          <w:szCs w:val="21"/>
                        </w:rPr>
                        <w:t>后  勤</w:t>
                      </w:r>
                    </w:p>
                  </w:txbxContent>
                </v:textbox>
              </v:shape>
            </w:pict>
          </mc:Fallback>
        </mc:AlternateContent>
      </w:r>
      <w:r>
        <w:rPr>
          <w:rFonts w:hint="eastAsia" w:ascii="宋体" w:hAnsi="宋体" w:eastAsia="宋体" w:cs="宋体"/>
          <w:color w:val="000000"/>
          <w:sz w:val="24"/>
          <w:szCs w:val="24"/>
        </w:rPr>
        <mc:AlternateContent>
          <mc:Choice Requires="wps">
            <w:drawing>
              <wp:anchor distT="0" distB="0" distL="114300" distR="114300" simplePos="0" relativeHeight="251682816" behindDoc="0" locked="0" layoutInCell="1" allowOverlap="1">
                <wp:simplePos x="0" y="0"/>
                <wp:positionH relativeFrom="column">
                  <wp:posOffset>3086100</wp:posOffset>
                </wp:positionH>
                <wp:positionV relativeFrom="paragraph">
                  <wp:posOffset>99060</wp:posOffset>
                </wp:positionV>
                <wp:extent cx="457200" cy="594360"/>
                <wp:effectExtent l="4445" t="4445" r="14605" b="10795"/>
                <wp:wrapNone/>
                <wp:docPr id="90" name="文本框 90"/>
                <wp:cNvGraphicFramePr/>
                <a:graphic xmlns:a="http://schemas.openxmlformats.org/drawingml/2006/main">
                  <a:graphicData uri="http://schemas.microsoft.com/office/word/2010/wordprocessingShape">
                    <wps:wsp>
                      <wps:cNvSpPr txBox="1"/>
                      <wps:spPr>
                        <a:xfrm>
                          <a:off x="0" y="0"/>
                          <a:ext cx="457200" cy="5943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Cs w:val="21"/>
                              </w:rPr>
                            </w:pPr>
                            <w:r>
                              <w:rPr>
                                <w:rFonts w:hint="eastAsia"/>
                                <w:szCs w:val="21"/>
                              </w:rPr>
                              <w:t>图书馆</w:t>
                            </w:r>
                          </w:p>
                        </w:txbxContent>
                      </wps:txbx>
                      <wps:bodyPr vert="eaVert" upright="1"/>
                    </wps:wsp>
                  </a:graphicData>
                </a:graphic>
              </wp:anchor>
            </w:drawing>
          </mc:Choice>
          <mc:Fallback>
            <w:pict>
              <v:shape id="_x0000_s1026" o:spid="_x0000_s1026" o:spt="202" type="#_x0000_t202" style="position:absolute;left:0pt;margin-left:243pt;margin-top:7.8pt;height:46.8pt;width:36pt;z-index:251682816;mso-width-relative:page;mso-height-relative:page;" fillcolor="#FFFFFF" filled="t" stroked="t" coordsize="21600,21600" o:gfxdata="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seBDjXAAAACgEAAA8AAAAAAAAAAQAgAAAAIgAAAGRycy9kb3ducmV2Lnht&#10;bFBLAQIUABQAAAAIAIdO4kDfCkJe+gEAAPcDAAAOAAAAAAAAAAEAIAAAACYBAABkcnMvZTJvRG9j&#10;LnhtbFBLBQYAAAAABgAGAFkBAACSBQAAAAA=&#10;">
                <v:fill on="t" focussize="0,0"/>
                <v:stroke color="#000000" joinstyle="miter"/>
                <v:imagedata o:title=""/>
                <o:lock v:ext="edit" aspectratio="f"/>
                <v:textbox style="layout-flow:vertical-ideographic;">
                  <w:txbxContent>
                    <w:p>
                      <w:pPr>
                        <w:rPr>
                          <w:szCs w:val="21"/>
                        </w:rPr>
                      </w:pPr>
                      <w:r>
                        <w:rPr>
                          <w:rFonts w:hint="eastAsia"/>
                          <w:szCs w:val="21"/>
                        </w:rPr>
                        <w:t>图书馆</w:t>
                      </w:r>
                    </w:p>
                  </w:txbxContent>
                </v:textbox>
              </v:shape>
            </w:pict>
          </mc:Fallback>
        </mc:AlternateContent>
      </w:r>
      <w:r>
        <w:rPr>
          <w:rFonts w:hint="eastAsia" w:ascii="宋体" w:hAnsi="宋体" w:eastAsia="宋体" w:cs="宋体"/>
          <w:color w:val="000000"/>
          <w:sz w:val="24"/>
          <w:szCs w:val="24"/>
        </w:rPr>
        <mc:AlternateContent>
          <mc:Choice Requires="wps">
            <w:drawing>
              <wp:anchor distT="0" distB="0" distL="114300" distR="114300" simplePos="0" relativeHeight="251680768" behindDoc="0" locked="0" layoutInCell="1" allowOverlap="1">
                <wp:simplePos x="0" y="0"/>
                <wp:positionH relativeFrom="column">
                  <wp:posOffset>2171700</wp:posOffset>
                </wp:positionH>
                <wp:positionV relativeFrom="paragraph">
                  <wp:posOffset>99060</wp:posOffset>
                </wp:positionV>
                <wp:extent cx="457200" cy="594360"/>
                <wp:effectExtent l="4445" t="4445" r="14605" b="10795"/>
                <wp:wrapNone/>
                <wp:docPr id="91" name="文本框 91"/>
                <wp:cNvGraphicFramePr/>
                <a:graphic xmlns:a="http://schemas.openxmlformats.org/drawingml/2006/main">
                  <a:graphicData uri="http://schemas.microsoft.com/office/word/2010/wordprocessingShape">
                    <wps:wsp>
                      <wps:cNvSpPr txBox="1"/>
                      <wps:spPr>
                        <a:xfrm>
                          <a:off x="0" y="0"/>
                          <a:ext cx="457200" cy="5943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Cs w:val="21"/>
                              </w:rPr>
                            </w:pPr>
                            <w:r>
                              <w:rPr>
                                <w:rFonts w:hint="eastAsia"/>
                                <w:szCs w:val="21"/>
                              </w:rPr>
                              <w:t>教研组</w:t>
                            </w:r>
                          </w:p>
                        </w:txbxContent>
                      </wps:txbx>
                      <wps:bodyPr vert="eaVert" upright="1"/>
                    </wps:wsp>
                  </a:graphicData>
                </a:graphic>
              </wp:anchor>
            </w:drawing>
          </mc:Choice>
          <mc:Fallback>
            <w:pict>
              <v:shape id="_x0000_s1026" o:spid="_x0000_s1026" o:spt="202" type="#_x0000_t202" style="position:absolute;left:0pt;margin-left:171pt;margin-top:7.8pt;height:46.8pt;width:36pt;z-index:251680768;mso-width-relative:page;mso-height-relative:page;" fillcolor="#FFFFFF" filled="t" stroked="t" coordsize="21600,21600" o:gfxdata="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fTy8p1wAAAAoBAAAPAAAAAAAAAAEAIAAAACIAAABkcnMvZG93bnJldi54&#10;bWxQSwECFAAUAAAACACHTuJAVcsSUfsBAAD3AwAADgAAAAAAAAABACAAAAAmAQAAZHJzL2Uyb0Rv&#10;Yy54bWxQSwUGAAAAAAYABgBZAQAAkwUAAAAA&#10;">
                <v:fill on="t" focussize="0,0"/>
                <v:stroke color="#000000" joinstyle="miter"/>
                <v:imagedata o:title=""/>
                <o:lock v:ext="edit" aspectratio="f"/>
                <v:textbox style="layout-flow:vertical-ideographic;">
                  <w:txbxContent>
                    <w:p>
                      <w:pPr>
                        <w:rPr>
                          <w:szCs w:val="21"/>
                        </w:rPr>
                      </w:pPr>
                      <w:r>
                        <w:rPr>
                          <w:rFonts w:hint="eastAsia"/>
                          <w:szCs w:val="21"/>
                        </w:rPr>
                        <w:t>教研组</w:t>
                      </w:r>
                    </w:p>
                  </w:txbxContent>
                </v:textbox>
              </v:shape>
            </w:pict>
          </mc:Fallback>
        </mc:AlternateContent>
      </w:r>
      <w:r>
        <w:rPr>
          <w:rFonts w:hint="eastAsia" w:ascii="宋体" w:hAnsi="宋体" w:eastAsia="宋体" w:cs="宋体"/>
          <w:color w:val="000000"/>
          <w:sz w:val="24"/>
          <w:szCs w:val="24"/>
        </w:rPr>
        <mc:AlternateContent>
          <mc:Choice Requires="wps">
            <w:drawing>
              <wp:anchor distT="0" distB="0" distL="114300" distR="114300" simplePos="0" relativeHeight="251681792" behindDoc="0" locked="0" layoutInCell="1" allowOverlap="1">
                <wp:simplePos x="0" y="0"/>
                <wp:positionH relativeFrom="column">
                  <wp:posOffset>2628900</wp:posOffset>
                </wp:positionH>
                <wp:positionV relativeFrom="paragraph">
                  <wp:posOffset>99060</wp:posOffset>
                </wp:positionV>
                <wp:extent cx="457200" cy="594360"/>
                <wp:effectExtent l="4445" t="4445" r="14605" b="10795"/>
                <wp:wrapNone/>
                <wp:docPr id="92" name="文本框 92"/>
                <wp:cNvGraphicFramePr/>
                <a:graphic xmlns:a="http://schemas.openxmlformats.org/drawingml/2006/main">
                  <a:graphicData uri="http://schemas.microsoft.com/office/word/2010/wordprocessingShape">
                    <wps:wsp>
                      <wps:cNvSpPr txBox="1"/>
                      <wps:spPr>
                        <a:xfrm>
                          <a:off x="0" y="0"/>
                          <a:ext cx="457200" cy="5943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Cs w:val="21"/>
                              </w:rPr>
                            </w:pPr>
                            <w:r>
                              <w:rPr>
                                <w:rFonts w:hint="eastAsia"/>
                                <w:szCs w:val="21"/>
                              </w:rPr>
                              <w:t>实验室</w:t>
                            </w:r>
                          </w:p>
                        </w:txbxContent>
                      </wps:txbx>
                      <wps:bodyPr vert="eaVert" upright="1"/>
                    </wps:wsp>
                  </a:graphicData>
                </a:graphic>
              </wp:anchor>
            </w:drawing>
          </mc:Choice>
          <mc:Fallback>
            <w:pict>
              <v:shape id="_x0000_s1026" o:spid="_x0000_s1026" o:spt="202" type="#_x0000_t202" style="position:absolute;left:0pt;margin-left:207pt;margin-top:7.8pt;height:46.8pt;width:36pt;z-index:251681792;mso-width-relative:page;mso-height-relative:page;" fillcolor="#FFFFFF" filled="t" stroked="t" coordsize="21600,21600" o:gfxdata="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R+QuX1wAAAAoBAAAPAAAAAAAAAAEAIAAAACIAAABkcnMvZG93bnJldi54&#10;bWxQSwECFAAUAAAACACHTuJAy4njQPsBAAD3AwAADgAAAAAAAAABACAAAAAmAQAAZHJzL2Uyb0Rv&#10;Yy54bWxQSwUGAAAAAAYABgBZAQAAkwUAAAAA&#10;">
                <v:fill on="t" focussize="0,0"/>
                <v:stroke color="#000000" joinstyle="miter"/>
                <v:imagedata o:title=""/>
                <o:lock v:ext="edit" aspectratio="f"/>
                <v:textbox style="layout-flow:vertical-ideographic;">
                  <w:txbxContent>
                    <w:p>
                      <w:pPr>
                        <w:rPr>
                          <w:szCs w:val="21"/>
                        </w:rPr>
                      </w:pPr>
                      <w:r>
                        <w:rPr>
                          <w:rFonts w:hint="eastAsia"/>
                          <w:szCs w:val="21"/>
                        </w:rPr>
                        <w:t>实验室</w:t>
                      </w:r>
                    </w:p>
                  </w:txbxContent>
                </v:textbox>
              </v:shape>
            </w:pict>
          </mc:Fallback>
        </mc:AlternateContent>
      </w:r>
      <w:r>
        <w:rPr>
          <w:rFonts w:hint="eastAsia" w:ascii="宋体" w:hAnsi="宋体" w:eastAsia="宋体" w:cs="宋体"/>
          <w:color w:val="000000"/>
          <w:sz w:val="24"/>
          <w:szCs w:val="24"/>
        </w:rPr>
        <mc:AlternateContent>
          <mc:Choice Requires="wps">
            <w:drawing>
              <wp:anchor distT="0" distB="0" distL="114300" distR="114300" simplePos="0" relativeHeight="251679744" behindDoc="0" locked="0" layoutInCell="1" allowOverlap="1">
                <wp:simplePos x="0" y="0"/>
                <wp:positionH relativeFrom="column">
                  <wp:posOffset>1257300</wp:posOffset>
                </wp:positionH>
                <wp:positionV relativeFrom="paragraph">
                  <wp:posOffset>99060</wp:posOffset>
                </wp:positionV>
                <wp:extent cx="457200" cy="594360"/>
                <wp:effectExtent l="4445" t="4445" r="14605" b="10795"/>
                <wp:wrapNone/>
                <wp:docPr id="93" name="文本框 93"/>
                <wp:cNvGraphicFramePr/>
                <a:graphic xmlns:a="http://schemas.openxmlformats.org/drawingml/2006/main">
                  <a:graphicData uri="http://schemas.microsoft.com/office/word/2010/wordprocessingShape">
                    <wps:wsp>
                      <wps:cNvSpPr txBox="1"/>
                      <wps:spPr>
                        <a:xfrm>
                          <a:off x="0" y="0"/>
                          <a:ext cx="457200" cy="5943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Cs w:val="21"/>
                              </w:rPr>
                            </w:pPr>
                            <w:r>
                              <w:rPr>
                                <w:rFonts w:hint="eastAsia"/>
                                <w:szCs w:val="21"/>
                              </w:rPr>
                              <w:t>卫生室</w:t>
                            </w:r>
                          </w:p>
                        </w:txbxContent>
                      </wps:txbx>
                      <wps:bodyPr vert="eaVert" upright="1"/>
                    </wps:wsp>
                  </a:graphicData>
                </a:graphic>
              </wp:anchor>
            </w:drawing>
          </mc:Choice>
          <mc:Fallback>
            <w:pict>
              <v:shape id="_x0000_s1026" o:spid="_x0000_s1026" o:spt="202" type="#_x0000_t202" style="position:absolute;left:0pt;margin-left:99pt;margin-top:7.8pt;height:46.8pt;width:36pt;z-index:251679744;mso-width-relative:page;mso-height-relative:page;" fillcolor="#FFFFFF" filled="t" stroked="t" coordsize="21600,21600" o:gfxdata="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RlzL99UAAAAKAQAADwAAAAAAAAABACAAAAAiAAAAZHJzL2Rvd25yZXYueG1s&#10;UEsBAhQAFAAAAAgAh07iQEFIs0/7AQAA9wMAAA4AAAAAAAAAAQAgAAAAJAEAAGRycy9lMm9Eb2Mu&#10;eG1sUEsFBgAAAAAGAAYAWQEAAJEFAAAAAA==&#10;">
                <v:fill on="t" focussize="0,0"/>
                <v:stroke color="#000000" joinstyle="miter"/>
                <v:imagedata o:title=""/>
                <o:lock v:ext="edit" aspectratio="f"/>
                <v:textbox style="layout-flow:vertical-ideographic;">
                  <w:txbxContent>
                    <w:p>
                      <w:pPr>
                        <w:rPr>
                          <w:szCs w:val="21"/>
                        </w:rPr>
                      </w:pPr>
                      <w:r>
                        <w:rPr>
                          <w:rFonts w:hint="eastAsia"/>
                          <w:szCs w:val="21"/>
                        </w:rPr>
                        <w:t>卫生室</w:t>
                      </w:r>
                    </w:p>
                  </w:txbxContent>
                </v:textbox>
              </v:shape>
            </w:pict>
          </mc:Fallback>
        </mc:AlternateConten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（二）处理措施：</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bCs/>
          <w:color w:val="000000"/>
          <w:sz w:val="24"/>
          <w:szCs w:val="24"/>
        </w:rPr>
      </w:pPr>
      <w:r>
        <w:rPr>
          <w:rFonts w:hint="eastAsia" w:ascii="宋体" w:hAnsi="宋体" w:eastAsia="宋体" w:cs="宋体"/>
          <w:color w:val="000000"/>
          <w:sz w:val="24"/>
          <w:szCs w:val="24"/>
        </w:rPr>
        <w:t>1、食物中毒应急处理措施：</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bCs/>
          <w:color w:val="000000"/>
          <w:sz w:val="24"/>
          <w:szCs w:val="24"/>
        </w:rPr>
      </w:pPr>
      <w:r>
        <w:rPr>
          <w:rFonts w:hint="eastAsia" w:ascii="宋体" w:hAnsi="宋体" w:eastAsia="宋体" w:cs="宋体"/>
          <w:color w:val="000000"/>
          <w:sz w:val="24"/>
          <w:szCs w:val="24"/>
        </w:rPr>
        <w:t>（1）妥善处理病人，根据出现的症状积极治疗，减轻危害。</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（2）保健教师及时上报校长室，并上报卫生行政部门和区教育局。</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（3）妥善做好中毒现场保护和食品的留样封存，协助卫生监督所开展流行病学调查。</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（4）及时发告学生书和家长书，落实卫生行政部门要求采取的各项措施，有效控制疫情，把事态控制在最小范围内。</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2、疾病应急处理措施：</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（1）及时隔离病人，送往医院，并上报卫生行政部门和区教育局。</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（2）及时对病人所在的班级进行消毒。</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（3）协助卫生部门做好对不同病种接触者的免疫和健康状况等，分别予以医学观察或集体检疫等措施。</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（4）及时发告学生书和家长书，落实卫生行政部门要求采取的各项措施，有效制疫情，把事态控制在最小范围内。</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3、消毒措施：</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专人负责每周一次对全校公共场所进行消毒，一旦发生突发事件，根据疫情需随时消毒。</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（三）激励制度：</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bCs/>
          <w:color w:val="000000"/>
          <w:sz w:val="24"/>
          <w:szCs w:val="24"/>
        </w:rPr>
        <w:t>1、</w:t>
      </w:r>
      <w:r>
        <w:rPr>
          <w:rFonts w:hint="eastAsia" w:ascii="宋体" w:hAnsi="宋体" w:eastAsia="宋体" w:cs="宋体"/>
          <w:color w:val="000000"/>
          <w:sz w:val="24"/>
          <w:szCs w:val="24"/>
        </w:rPr>
        <w:t>将卫生考核指标纳入班主任考核中。</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2、对在学校卫生工作中成绩显著的班级，给予表彰和奖励。</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（四）责任追究制度：</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根据岗位责任制，对于造成严重后果的个人和组室，给予师德不合格和其它处罚。</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（五）安全保卫制度：</w:t>
      </w:r>
    </w:p>
    <w:p>
      <w:pPr>
        <w:pageBreakBefore w:val="0"/>
        <w:kinsoku/>
        <w:wordWrap/>
        <w:overflowPunct/>
        <w:topLinePunct w:val="0"/>
        <w:autoSpaceDE/>
        <w:bidi w:val="0"/>
        <w:adjustRightIn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严禁无关人员进入厨房重地，设置专职人员对食堂和饮水进行安全监督</w:t>
      </w:r>
    </w:p>
    <w:p>
      <w:pPr>
        <w:pageBreakBefore w:val="0"/>
        <w:kinsoku/>
        <w:wordWrap/>
        <w:overflowPunct/>
        <w:topLinePunct w:val="0"/>
        <w:autoSpaceDE/>
        <w:bidi w:val="0"/>
        <w:adjustRightInd/>
        <w:spacing w:line="360" w:lineRule="auto"/>
        <w:ind w:left="0"/>
        <w:jc w:val="center"/>
        <w:textAlignment w:val="auto"/>
        <w:rPr>
          <w:rFonts w:hint="eastAsia" w:ascii="宋体" w:hAnsi="宋体" w:eastAsia="宋体" w:cs="宋体"/>
          <w:b/>
          <w:color w:val="000000"/>
          <w:sz w:val="24"/>
          <w:szCs w:val="24"/>
        </w:rPr>
      </w:pPr>
      <w:bookmarkStart w:id="5" w:name="_Toc412878451"/>
      <w:r>
        <w:rPr>
          <w:rFonts w:hint="eastAsia" w:ascii="宋体" w:hAnsi="宋体" w:eastAsia="宋体" w:cs="宋体"/>
          <w:b/>
          <w:color w:val="000000"/>
          <w:sz w:val="24"/>
          <w:szCs w:val="24"/>
        </w:rPr>
        <w:t>光明学校常见病防治措施</w:t>
      </w:r>
      <w:bookmarkEnd w:id="5"/>
    </w:p>
    <w:p>
      <w:pPr>
        <w:pStyle w:val="6"/>
        <w:pageBreakBefore w:val="0"/>
        <w:kinsoku/>
        <w:wordWrap/>
        <w:overflowPunct/>
        <w:topLinePunct w:val="0"/>
        <w:autoSpaceDE/>
        <w:bidi w:val="0"/>
        <w:adjustRightInd/>
        <w:spacing w:before="0" w:beforeAutospacing="0" w:after="0" w:afterAutospacing="0" w:line="360" w:lineRule="auto"/>
        <w:ind w:left="0" w:firstLine="480" w:firstLineChars="200"/>
        <w:jc w:val="both"/>
        <w:textAlignment w:val="auto"/>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为了预防、控制常见病的发生，保障学生的身体健康，特针对一些常见病的情况落实有关防治措施与计划。</w:t>
      </w:r>
    </w:p>
    <w:p>
      <w:pPr>
        <w:pStyle w:val="6"/>
        <w:pageBreakBefore w:val="0"/>
        <w:kinsoku/>
        <w:wordWrap/>
        <w:overflowPunct/>
        <w:topLinePunct w:val="0"/>
        <w:autoSpaceDE/>
        <w:bidi w:val="0"/>
        <w:adjustRightInd/>
        <w:spacing w:before="0" w:beforeAutospacing="0" w:after="0" w:afterAutospacing="0" w:line="360" w:lineRule="auto"/>
        <w:ind w:left="0" w:firstLine="480" w:firstLineChars="200"/>
        <w:jc w:val="both"/>
        <w:textAlignment w:val="auto"/>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一、营养不良和肥胖</w:t>
      </w:r>
    </w:p>
    <w:p>
      <w:pPr>
        <w:pStyle w:val="6"/>
        <w:pageBreakBefore w:val="0"/>
        <w:kinsoku/>
        <w:wordWrap/>
        <w:overflowPunct/>
        <w:topLinePunct w:val="0"/>
        <w:autoSpaceDE/>
        <w:bidi w:val="0"/>
        <w:adjustRightInd/>
        <w:spacing w:before="0" w:beforeAutospacing="0" w:after="0" w:afterAutospacing="0" w:line="360" w:lineRule="auto"/>
        <w:ind w:left="0" w:firstLine="480" w:firstLineChars="200"/>
        <w:jc w:val="both"/>
        <w:textAlignment w:val="auto"/>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学生营养不良和肥胖评定方法是：以同等身高标准体重值为100%，体重在标准体重91-110%范围内为营养状况良好，低于90%为营养不良，体重在标准体重的111-120%为超重，高于120%为肥胖。目前学生中营养不良和肥胖的患病率均已超过10%，营养不良将导致学生生长发育障碍，而肥胖是高血压、高血脂症、动脉粥样硬化、糖尿病等的诱发因素之一。这两种疾病均与日常饮食关系密切。学校计划针对此种情况开展营养餐工作，同时也希望家长为学生做好用餐工作，帮助学生改掉偏食习惯，做到热量和营养素的合理搭配。</w:t>
      </w:r>
    </w:p>
    <w:p>
      <w:pPr>
        <w:pStyle w:val="6"/>
        <w:pageBreakBefore w:val="0"/>
        <w:kinsoku/>
        <w:wordWrap/>
        <w:overflowPunct/>
        <w:topLinePunct w:val="0"/>
        <w:autoSpaceDE/>
        <w:bidi w:val="0"/>
        <w:adjustRightInd/>
        <w:spacing w:before="0" w:beforeAutospacing="0" w:after="0" w:afterAutospacing="0" w:line="360" w:lineRule="auto"/>
        <w:ind w:left="0" w:firstLine="480" w:firstLineChars="200"/>
        <w:jc w:val="both"/>
        <w:textAlignment w:val="auto"/>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二、近视眼</w:t>
      </w:r>
    </w:p>
    <w:p>
      <w:pPr>
        <w:pStyle w:val="6"/>
        <w:pageBreakBefore w:val="0"/>
        <w:kinsoku/>
        <w:wordWrap/>
        <w:overflowPunct/>
        <w:topLinePunct w:val="0"/>
        <w:autoSpaceDE/>
        <w:bidi w:val="0"/>
        <w:adjustRightInd/>
        <w:spacing w:before="0" w:beforeAutospacing="0" w:after="0" w:afterAutospacing="0" w:line="360" w:lineRule="auto"/>
        <w:ind w:left="0" w:firstLine="480" w:firstLineChars="200"/>
        <w:jc w:val="both"/>
        <w:textAlignment w:val="auto"/>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轻度近视即应引起注意，尽量找出原因以防程度加深。原则上讲，患近视眼后，应在眼科医生验光之后，配戴合适的矫正眼镜，使视物清晰，减轻视觉疲劳。学校要加强宣传力度，及早预防：①不在暗处及行进的车船上看书，不要躺着看书，坚持每天做眼保健操，定期检查视力。②阅读写字时，桌面上的照明要符合标准，姿势要端正，眼睛离桌面的距离应保持在33厘米左右。③在看电视时，应保持室内一定的亮度，人距电视2.5－3米左右，并最好不超过半小时就休息10分钟。④看书学习1小时之后，可眺望远方的绿色花草树木。⑤ 不要戴别人的眼镜，以免对眼睛造成损害。</w:t>
      </w:r>
    </w:p>
    <w:p>
      <w:pPr>
        <w:pStyle w:val="6"/>
        <w:pageBreakBefore w:val="0"/>
        <w:kinsoku/>
        <w:wordWrap/>
        <w:overflowPunct/>
        <w:topLinePunct w:val="0"/>
        <w:autoSpaceDE/>
        <w:bidi w:val="0"/>
        <w:adjustRightInd/>
        <w:spacing w:before="0" w:beforeAutospacing="0" w:after="0" w:afterAutospacing="0" w:line="360" w:lineRule="auto"/>
        <w:ind w:left="0" w:firstLine="480" w:firstLineChars="200"/>
        <w:jc w:val="both"/>
        <w:textAlignment w:val="auto"/>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三、沙眼</w:t>
      </w:r>
    </w:p>
    <w:p>
      <w:pPr>
        <w:pStyle w:val="6"/>
        <w:pageBreakBefore w:val="0"/>
        <w:kinsoku/>
        <w:wordWrap/>
        <w:overflowPunct/>
        <w:topLinePunct w:val="0"/>
        <w:autoSpaceDE/>
        <w:bidi w:val="0"/>
        <w:adjustRightInd/>
        <w:spacing w:before="0" w:beforeAutospacing="0" w:after="0" w:afterAutospacing="0" w:line="360" w:lineRule="auto"/>
        <w:ind w:left="0" w:firstLine="480" w:firstLineChars="200"/>
        <w:jc w:val="both"/>
        <w:textAlignment w:val="auto"/>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沙眼在中小学生中发病率也较高，这种疾病是由沙眼依原体感染引起的。学校要利用健康教育课向学生介绍预防沙眼的知识，家长要配合学校教育孩子不要用脏手揉眼睛，不要与别人共用毛巾、脸盆。如发现孩子眼睛红肿、流泪、有异物感、眼屎多等现象，应及时去医院治疗，或用利福平、10-30%磺胺醋铣钠液等眼药水点眼治疗。</w:t>
      </w:r>
    </w:p>
    <w:p>
      <w:pPr>
        <w:pStyle w:val="6"/>
        <w:pageBreakBefore w:val="0"/>
        <w:kinsoku/>
        <w:wordWrap/>
        <w:overflowPunct/>
        <w:topLinePunct w:val="0"/>
        <w:autoSpaceDE/>
        <w:bidi w:val="0"/>
        <w:adjustRightInd/>
        <w:spacing w:before="0" w:beforeAutospacing="0" w:after="0" w:afterAutospacing="0" w:line="360" w:lineRule="auto"/>
        <w:ind w:left="0" w:firstLine="480" w:firstLineChars="200"/>
        <w:jc w:val="both"/>
        <w:textAlignment w:val="auto"/>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四、红眼病</w:t>
      </w:r>
    </w:p>
    <w:p>
      <w:pPr>
        <w:pStyle w:val="6"/>
        <w:pageBreakBefore w:val="0"/>
        <w:kinsoku/>
        <w:wordWrap/>
        <w:overflowPunct/>
        <w:topLinePunct w:val="0"/>
        <w:autoSpaceDE/>
        <w:bidi w:val="0"/>
        <w:adjustRightInd/>
        <w:spacing w:before="0" w:beforeAutospacing="0" w:after="0" w:afterAutospacing="0" w:line="360" w:lineRule="auto"/>
        <w:ind w:left="0" w:firstLine="480" w:firstLineChars="200"/>
        <w:jc w:val="both"/>
        <w:textAlignment w:val="auto"/>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红眼病易发于夏秋季，要做好预防宣传工作，教育学生避免与病人接触，若接触病人，要用肥皂洗手；不用手揉眼，手帕、毛巾、脸盆等应个人专用；禁止食用刺激性食物与饮酒；患病后不到公用场所洗澡、游泳。一旦发现红眼病人，立即隔离治疗。</w:t>
      </w:r>
    </w:p>
    <w:p>
      <w:pPr>
        <w:pStyle w:val="6"/>
        <w:pageBreakBefore w:val="0"/>
        <w:kinsoku/>
        <w:wordWrap/>
        <w:overflowPunct/>
        <w:topLinePunct w:val="0"/>
        <w:autoSpaceDE/>
        <w:bidi w:val="0"/>
        <w:adjustRightInd/>
        <w:spacing w:before="0" w:beforeAutospacing="0" w:after="0" w:afterAutospacing="0" w:line="360" w:lineRule="auto"/>
        <w:ind w:left="0" w:firstLine="480" w:firstLineChars="200"/>
        <w:jc w:val="both"/>
        <w:textAlignment w:val="auto"/>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五、龋齿、牙周病</w:t>
      </w:r>
    </w:p>
    <w:p>
      <w:pPr>
        <w:pStyle w:val="6"/>
        <w:pageBreakBefore w:val="0"/>
        <w:kinsoku/>
        <w:wordWrap/>
        <w:overflowPunct/>
        <w:topLinePunct w:val="0"/>
        <w:autoSpaceDE/>
        <w:bidi w:val="0"/>
        <w:adjustRightInd/>
        <w:spacing w:before="0" w:beforeAutospacing="0" w:after="0" w:afterAutospacing="0" w:line="360" w:lineRule="auto"/>
        <w:ind w:left="0" w:firstLine="480" w:firstLineChars="200"/>
        <w:jc w:val="both"/>
        <w:textAlignment w:val="auto"/>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教育学生保持口腔卫生、坚持早晚刷牙，方法要正确，饭后漱口；交替选用各种牙膏刷牙；合理饮食，少吃糖，养成良好的饮食习惯；定期检查；每学年定期发放保健牙刷，利用健康教育课教授学生怎样保护牙齿。</w:t>
      </w:r>
    </w:p>
    <w:p>
      <w:pPr>
        <w:pStyle w:val="6"/>
        <w:pageBreakBefore w:val="0"/>
        <w:kinsoku/>
        <w:wordWrap/>
        <w:overflowPunct/>
        <w:topLinePunct w:val="0"/>
        <w:autoSpaceDE/>
        <w:bidi w:val="0"/>
        <w:adjustRightInd/>
        <w:spacing w:before="0" w:beforeAutospacing="0" w:after="0" w:afterAutospacing="0" w:line="360" w:lineRule="auto"/>
        <w:ind w:left="0" w:firstLine="480" w:firstLineChars="200"/>
        <w:jc w:val="both"/>
        <w:textAlignment w:val="auto"/>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六、蛔虫、蛲虫病</w:t>
      </w:r>
    </w:p>
    <w:p>
      <w:pPr>
        <w:pStyle w:val="6"/>
        <w:pageBreakBefore w:val="0"/>
        <w:kinsoku/>
        <w:wordWrap/>
        <w:overflowPunct/>
        <w:topLinePunct w:val="0"/>
        <w:autoSpaceDE/>
        <w:bidi w:val="0"/>
        <w:adjustRightInd/>
        <w:spacing w:before="0" w:beforeAutospacing="0" w:after="0" w:afterAutospacing="0" w:line="360" w:lineRule="auto"/>
        <w:ind w:left="0" w:firstLine="480" w:firstLineChars="200"/>
        <w:jc w:val="both"/>
        <w:textAlignment w:val="auto"/>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教育学生做到饭前便后要洗手，不吸吮手指及咬指甲，生吃瓜果、蔬菜要洗净，不喝生水等。</w:t>
      </w:r>
    </w:p>
    <w:p>
      <w:pPr>
        <w:pStyle w:val="6"/>
        <w:pageBreakBefore w:val="0"/>
        <w:kinsoku/>
        <w:wordWrap/>
        <w:overflowPunct/>
        <w:topLinePunct w:val="0"/>
        <w:autoSpaceDE/>
        <w:bidi w:val="0"/>
        <w:adjustRightInd/>
        <w:spacing w:before="0" w:beforeAutospacing="0" w:after="0" w:afterAutospacing="0" w:line="360" w:lineRule="auto"/>
        <w:ind w:left="0" w:firstLine="480" w:firstLineChars="200"/>
        <w:jc w:val="both"/>
        <w:textAlignment w:val="auto"/>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七、中暑的处理</w:t>
      </w:r>
    </w:p>
    <w:p>
      <w:pPr>
        <w:pStyle w:val="6"/>
        <w:pageBreakBefore w:val="0"/>
        <w:kinsoku/>
        <w:wordWrap/>
        <w:overflowPunct/>
        <w:topLinePunct w:val="0"/>
        <w:autoSpaceDE/>
        <w:bidi w:val="0"/>
        <w:adjustRightInd/>
        <w:spacing w:before="0" w:beforeAutospacing="0" w:after="0" w:afterAutospacing="0" w:line="360" w:lineRule="auto"/>
        <w:ind w:left="0" w:firstLine="480" w:firstLineChars="200"/>
        <w:jc w:val="both"/>
        <w:textAlignment w:val="auto"/>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1、把病人移至通风荫凉处；2、用凉水毛巾敷于病人头部；3、喝淡盐水或凉茶补液降温；4、重症者送医院抢救。</w:t>
      </w:r>
    </w:p>
    <w:p>
      <w:pPr>
        <w:pStyle w:val="6"/>
        <w:pageBreakBefore w:val="0"/>
        <w:kinsoku/>
        <w:wordWrap/>
        <w:overflowPunct/>
        <w:topLinePunct w:val="0"/>
        <w:autoSpaceDE/>
        <w:bidi w:val="0"/>
        <w:adjustRightInd/>
        <w:spacing w:before="0" w:beforeAutospacing="0" w:after="0" w:afterAutospacing="0" w:line="360" w:lineRule="auto"/>
        <w:ind w:left="0" w:firstLine="480" w:firstLineChars="200"/>
        <w:jc w:val="both"/>
        <w:textAlignment w:val="auto"/>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八、骨折后的处理</w:t>
      </w:r>
    </w:p>
    <w:p>
      <w:pPr>
        <w:pStyle w:val="6"/>
        <w:pageBreakBefore w:val="0"/>
        <w:kinsoku/>
        <w:wordWrap/>
        <w:overflowPunct/>
        <w:topLinePunct w:val="0"/>
        <w:autoSpaceDE/>
        <w:bidi w:val="0"/>
        <w:adjustRightInd/>
        <w:spacing w:before="0" w:beforeAutospacing="0" w:after="0" w:afterAutospacing="0" w:line="360" w:lineRule="auto"/>
        <w:ind w:left="0" w:firstLine="480" w:firstLineChars="200"/>
        <w:jc w:val="both"/>
        <w:textAlignment w:val="auto"/>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1、骨折病人如有伤口出血，应先找干净的毛巾或布单包扎伤口，压迫止血；2、找木板、竹条、塑料棒等把肢体骨折部位的上下两关节固定；3、尽快送医院治疗。</w:t>
      </w:r>
    </w:p>
    <w:p>
      <w:pPr>
        <w:pStyle w:val="6"/>
        <w:pageBreakBefore w:val="0"/>
        <w:kinsoku/>
        <w:wordWrap/>
        <w:overflowPunct/>
        <w:topLinePunct w:val="0"/>
        <w:autoSpaceDE/>
        <w:bidi w:val="0"/>
        <w:adjustRightInd/>
        <w:spacing w:before="0" w:beforeAutospacing="0" w:after="0" w:afterAutospacing="0" w:line="360" w:lineRule="auto"/>
        <w:ind w:left="0" w:firstLine="480" w:firstLineChars="200"/>
        <w:jc w:val="both"/>
        <w:textAlignment w:val="auto"/>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九、一般外伤后的处理</w:t>
      </w:r>
    </w:p>
    <w:p>
      <w:pPr>
        <w:pStyle w:val="6"/>
        <w:pageBreakBefore w:val="0"/>
        <w:kinsoku/>
        <w:wordWrap/>
        <w:overflowPunct/>
        <w:topLinePunct w:val="0"/>
        <w:autoSpaceDE/>
        <w:bidi w:val="0"/>
        <w:adjustRightInd/>
        <w:spacing w:before="0" w:beforeAutospacing="0" w:after="0" w:afterAutospacing="0" w:line="360" w:lineRule="auto"/>
        <w:ind w:left="0" w:firstLine="480" w:firstLineChars="200"/>
        <w:jc w:val="both"/>
        <w:textAlignment w:val="auto"/>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1、按住伤口靠心脏的一端适当加压包扎可心止血；2、用凉开水或盐水洗净创伤面；3、用碘酒或酒精局部消毒，贴上创可贴；4、若扭伤，24小时内不可揉捏、按摩，应冷敷。</w:t>
      </w:r>
    </w:p>
    <w:p>
      <w:pPr>
        <w:pageBreakBefore w:val="0"/>
        <w:widowControl/>
        <w:kinsoku/>
        <w:wordWrap/>
        <w:overflowPunct/>
        <w:topLinePunct w:val="0"/>
        <w:autoSpaceDE/>
        <w:bidi w:val="0"/>
        <w:adjustRightInd/>
        <w:spacing w:line="360" w:lineRule="auto"/>
        <w:ind w:left="0"/>
        <w:jc w:val="center"/>
        <w:textAlignment w:val="auto"/>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奉贤区光明学校学生校服穿着管理规定</w:t>
      </w:r>
    </w:p>
    <w:p>
      <w:pPr>
        <w:pStyle w:val="6"/>
        <w:pageBreakBefore w:val="0"/>
        <w:kinsoku/>
        <w:wordWrap/>
        <w:overflowPunct/>
        <w:topLinePunct w:val="0"/>
        <w:autoSpaceDE/>
        <w:bidi w:val="0"/>
        <w:adjustRightInd/>
        <w:spacing w:before="0" w:beforeAutospacing="0" w:after="0" w:afterAutospacing="0"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校服是一个学校学生管理与学生精神风貌的体现。学生统一着装，对培养团队精神、平等意识，抵制相互攀比和着奇装异服的不良习惯；规范行为举止、增强自我约束力；提升自信心和朝气蓬勃的精神状态，都有积极作用。学生统一着装，有利于学校对学生进行教育和管理，也有利于学校和班级进行教育教学活动。为使校服穿着规范化、日常化，学校特制定如下管理规定：</w:t>
      </w:r>
    </w:p>
    <w:p>
      <w:pPr>
        <w:pageBreakBefore w:val="0"/>
        <w:widowControl/>
        <w:kinsoku/>
        <w:wordWrap/>
        <w:overflowPunct/>
        <w:topLinePunct w:val="0"/>
        <w:autoSpaceDE/>
        <w:bidi w:val="0"/>
        <w:adjustRightInd/>
        <w:spacing w:line="360" w:lineRule="auto"/>
        <w:ind w:left="0"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一、着装要求： </w:t>
      </w:r>
    </w:p>
    <w:p>
      <w:pPr>
        <w:pageBreakBefore w:val="0"/>
        <w:widowControl/>
        <w:kinsoku/>
        <w:wordWrap/>
        <w:overflowPunct/>
        <w:topLinePunct w:val="0"/>
        <w:autoSpaceDE/>
        <w:bidi w:val="0"/>
        <w:adjustRightInd/>
        <w:spacing w:line="360" w:lineRule="auto"/>
        <w:ind w:left="0"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1、学生在学校期间必须穿着校服、佩戴校徽，否则不能进入校门。每个季节（春秋、夏、冬）准备两套校服，及时更换清洗。</w:t>
      </w:r>
    </w:p>
    <w:p>
      <w:pPr>
        <w:pageBreakBefore w:val="0"/>
        <w:widowControl/>
        <w:kinsoku/>
        <w:wordWrap/>
        <w:overflowPunct/>
        <w:topLinePunct w:val="0"/>
        <w:autoSpaceDE/>
        <w:bidi w:val="0"/>
        <w:adjustRightInd/>
        <w:spacing w:line="360" w:lineRule="auto"/>
        <w:ind w:left="0"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2、学生以班级为单位集体外出参加的活动，必须穿着统一校服。组织者要严格管理，禁止不穿校服者参加活动。</w:t>
      </w:r>
    </w:p>
    <w:p>
      <w:pPr>
        <w:pageBreakBefore w:val="0"/>
        <w:widowControl/>
        <w:kinsoku/>
        <w:wordWrap/>
        <w:overflowPunct/>
        <w:topLinePunct w:val="0"/>
        <w:autoSpaceDE/>
        <w:bidi w:val="0"/>
        <w:adjustRightInd/>
        <w:spacing w:line="360" w:lineRule="auto"/>
        <w:ind w:left="0" w:firstLine="600" w:firstLineChars="25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3、穿着校服要整洁，上衣拉链位置不得低于领口以下15厘米处。 </w:t>
      </w:r>
    </w:p>
    <w:p>
      <w:pPr>
        <w:pStyle w:val="6"/>
        <w:pageBreakBefore w:val="0"/>
        <w:kinsoku/>
        <w:wordWrap/>
        <w:overflowPunct/>
        <w:topLinePunct w:val="0"/>
        <w:autoSpaceDE/>
        <w:bidi w:val="0"/>
        <w:adjustRightInd/>
        <w:spacing w:before="0" w:beforeAutospacing="0" w:after="0" w:afterAutospacing="0"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4、因特殊原因不便穿校服者，须向班主任、年级组长递交有家长签署意见的申请书，经批准后方可不穿；各年级不穿校服者须报政教处登记备案。</w:t>
      </w:r>
    </w:p>
    <w:p>
      <w:pPr>
        <w:pageBreakBefore w:val="0"/>
        <w:widowControl/>
        <w:kinsoku/>
        <w:wordWrap/>
        <w:overflowPunct/>
        <w:topLinePunct w:val="0"/>
        <w:autoSpaceDE/>
        <w:bidi w:val="0"/>
        <w:adjustRightInd/>
        <w:spacing w:line="360" w:lineRule="auto"/>
        <w:ind w:left="0" w:firstLine="600" w:firstLineChars="25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二、爱护要求：</w:t>
      </w:r>
    </w:p>
    <w:p>
      <w:pPr>
        <w:pageBreakBefore w:val="0"/>
        <w:widowControl/>
        <w:kinsoku/>
        <w:wordWrap/>
        <w:overflowPunct/>
        <w:topLinePunct w:val="0"/>
        <w:autoSpaceDE/>
        <w:bidi w:val="0"/>
        <w:adjustRightInd/>
        <w:spacing w:line="360" w:lineRule="auto"/>
        <w:ind w:left="0" w:firstLine="600" w:firstLineChars="25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1、学生要爱惜校服，养成良好的穿着、保护、洗涤、存放习惯。 </w:t>
      </w:r>
    </w:p>
    <w:p>
      <w:pPr>
        <w:pageBreakBefore w:val="0"/>
        <w:widowControl/>
        <w:kinsoku/>
        <w:wordWrap/>
        <w:overflowPunct/>
        <w:topLinePunct w:val="0"/>
        <w:autoSpaceDE/>
        <w:bidi w:val="0"/>
        <w:adjustRightInd/>
        <w:spacing w:line="360" w:lineRule="auto"/>
        <w:ind w:left="0" w:firstLine="600" w:firstLineChars="25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2、不得在校服上吊挂饰物，不得在校服上写字或涂画。 </w:t>
      </w:r>
    </w:p>
    <w:p>
      <w:pPr>
        <w:pageBreakBefore w:val="0"/>
        <w:widowControl/>
        <w:kinsoku/>
        <w:wordWrap/>
        <w:overflowPunct/>
        <w:topLinePunct w:val="0"/>
        <w:autoSpaceDE/>
        <w:bidi w:val="0"/>
        <w:adjustRightInd/>
        <w:spacing w:line="360" w:lineRule="auto"/>
        <w:ind w:left="0" w:firstLine="600" w:firstLineChars="25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3、校服、校徽损毁不能穿戴或丢失时，学生应及时报告班主任或直接到总务处补办。</w:t>
      </w:r>
    </w:p>
    <w:p>
      <w:pPr>
        <w:pageBreakBefore w:val="0"/>
        <w:widowControl/>
        <w:kinsoku/>
        <w:wordWrap/>
        <w:overflowPunct/>
        <w:topLinePunct w:val="0"/>
        <w:autoSpaceDE/>
        <w:bidi w:val="0"/>
        <w:adjustRightInd/>
        <w:spacing w:line="360" w:lineRule="auto"/>
        <w:ind w:left="0" w:firstLine="600" w:firstLineChars="25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三、管理监督： </w:t>
      </w:r>
    </w:p>
    <w:p>
      <w:pPr>
        <w:pageBreakBefore w:val="0"/>
        <w:widowControl/>
        <w:kinsoku/>
        <w:wordWrap/>
        <w:overflowPunct/>
        <w:topLinePunct w:val="0"/>
        <w:autoSpaceDE/>
        <w:bidi w:val="0"/>
        <w:adjustRightInd/>
        <w:spacing w:line="360" w:lineRule="auto"/>
        <w:ind w:left="0" w:firstLine="600" w:firstLineChars="25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1、班主任、年级组长具体管理本班学生穿着校服，负责校服的发放和穿着管理。政教处负责本年级学生穿着校服的检查、教育工作。</w:t>
      </w:r>
    </w:p>
    <w:p>
      <w:pPr>
        <w:pageBreakBefore w:val="0"/>
        <w:widowControl/>
        <w:kinsoku/>
        <w:wordWrap/>
        <w:overflowPunct/>
        <w:topLinePunct w:val="0"/>
        <w:autoSpaceDE/>
        <w:bidi w:val="0"/>
        <w:adjustRightInd/>
        <w:spacing w:line="360" w:lineRule="auto"/>
        <w:ind w:left="0" w:firstLine="600" w:firstLineChars="25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2、政教处对班主任工作进行监督。在不定期的检查中，发现学生无故不穿校服，则追究班主任的责任，按管理事故处理。</w:t>
      </w:r>
    </w:p>
    <w:p>
      <w:pPr>
        <w:pageBreakBefore w:val="0"/>
        <w:widowControl/>
        <w:kinsoku/>
        <w:wordWrap/>
        <w:overflowPunct/>
        <w:topLinePunct w:val="0"/>
        <w:autoSpaceDE/>
        <w:bidi w:val="0"/>
        <w:adjustRightInd/>
        <w:spacing w:line="360" w:lineRule="auto"/>
        <w:ind w:left="0"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四、检查考评： </w:t>
      </w:r>
    </w:p>
    <w:p>
      <w:pPr>
        <w:pageBreakBefore w:val="0"/>
        <w:widowControl/>
        <w:kinsoku/>
        <w:wordWrap/>
        <w:overflowPunct/>
        <w:topLinePunct w:val="0"/>
        <w:autoSpaceDE/>
        <w:bidi w:val="0"/>
        <w:adjustRightInd/>
        <w:spacing w:line="360" w:lineRule="auto"/>
        <w:ind w:left="0"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1、学生穿着校服情况列入班主任月考核项目。 </w:t>
      </w:r>
    </w:p>
    <w:p>
      <w:pPr>
        <w:pageBreakBefore w:val="0"/>
        <w:widowControl/>
        <w:kinsoku/>
        <w:wordWrap/>
        <w:overflowPunct/>
        <w:topLinePunct w:val="0"/>
        <w:autoSpaceDE/>
        <w:bidi w:val="0"/>
        <w:adjustRightInd/>
        <w:spacing w:line="360" w:lineRule="auto"/>
        <w:ind w:left="0" w:firstLine="480" w:firstLineChars="200"/>
        <w:jc w:val="left"/>
        <w:textAlignment w:val="auto"/>
        <w:rPr>
          <w:rFonts w:hint="eastAsia" w:ascii="宋体" w:hAnsi="宋体" w:eastAsia="宋体" w:cs="宋体"/>
          <w:bCs/>
          <w:color w:val="000000"/>
          <w:kern w:val="0"/>
          <w:sz w:val="24"/>
          <w:szCs w:val="24"/>
        </w:rPr>
      </w:pPr>
      <w:r>
        <w:rPr>
          <w:rFonts w:hint="eastAsia" w:ascii="宋体" w:hAnsi="宋体" w:eastAsia="宋体" w:cs="宋体"/>
          <w:color w:val="000000"/>
          <w:kern w:val="0"/>
          <w:sz w:val="24"/>
          <w:szCs w:val="24"/>
        </w:rPr>
        <w:t>2、学校将每天抽查校服穿着情况，对不按规定穿着校服者及班级进行通报批评，</w:t>
      </w:r>
      <w:r>
        <w:rPr>
          <w:rFonts w:hint="eastAsia" w:ascii="宋体" w:hAnsi="宋体" w:eastAsia="宋体" w:cs="宋体"/>
          <w:bCs/>
          <w:color w:val="000000"/>
          <w:sz w:val="24"/>
          <w:szCs w:val="24"/>
        </w:rPr>
        <w:t xml:space="preserve">并扣除班级量化考核分： </w:t>
      </w:r>
    </w:p>
    <w:p>
      <w:pPr>
        <w:pageBreakBefore w:val="0"/>
        <w:kinsoku/>
        <w:wordWrap/>
        <w:overflowPunct/>
        <w:topLinePunct w:val="0"/>
        <w:autoSpaceDE/>
        <w:autoSpaceDN w:val="0"/>
        <w:bidi w:val="0"/>
        <w:adjustRightInd/>
        <w:spacing w:line="360" w:lineRule="auto"/>
        <w:ind w:left="0" w:firstLine="360" w:firstLineChars="150"/>
        <w:jc w:val="left"/>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①对不穿校服、不戴校徽者，每人扣1分。</w:t>
      </w:r>
    </w:p>
    <w:p>
      <w:pPr>
        <w:pageBreakBefore w:val="0"/>
        <w:kinsoku/>
        <w:wordWrap/>
        <w:overflowPunct/>
        <w:topLinePunct w:val="0"/>
        <w:autoSpaceDE/>
        <w:autoSpaceDN w:val="0"/>
        <w:bidi w:val="0"/>
        <w:adjustRightInd/>
        <w:spacing w:line="360" w:lineRule="auto"/>
        <w:ind w:left="0" w:firstLine="360" w:firstLineChars="150"/>
        <w:jc w:val="left"/>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 xml:space="preserve">②对校服穿着不规范者，如不拉上拉链，每人次扣0.5分。 </w:t>
      </w:r>
    </w:p>
    <w:p>
      <w:pPr>
        <w:pageBreakBefore w:val="0"/>
        <w:kinsoku/>
        <w:wordWrap/>
        <w:overflowPunct/>
        <w:topLinePunct w:val="0"/>
        <w:autoSpaceDE/>
        <w:autoSpaceDN w:val="0"/>
        <w:bidi w:val="0"/>
        <w:adjustRightInd/>
        <w:spacing w:line="360" w:lineRule="auto"/>
        <w:ind w:left="0" w:firstLine="360" w:firstLineChars="150"/>
        <w:jc w:val="left"/>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③对不遵守学校规定，穿着奇装异服，有损学校形象除按规定扣分外，作出通报批评。</w:t>
      </w:r>
    </w:p>
    <w:p>
      <w:pPr>
        <w:pageBreakBefore w:val="0"/>
        <w:kinsoku/>
        <w:wordWrap/>
        <w:overflowPunct/>
        <w:topLinePunct w:val="0"/>
        <w:autoSpaceDE/>
        <w:autoSpaceDN w:val="0"/>
        <w:bidi w:val="0"/>
        <w:adjustRightInd/>
        <w:spacing w:line="360" w:lineRule="auto"/>
        <w:ind w:left="0" w:firstLine="360" w:firstLineChars="150"/>
        <w:jc w:val="left"/>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 xml:space="preserve">④严禁在校服上乱写乱画，如发现每处扣0.5分，如情节严重的要求重新购买。 </w:t>
      </w:r>
    </w:p>
    <w:p>
      <w:pPr>
        <w:pageBreakBefore w:val="0"/>
        <w:tabs>
          <w:tab w:val="left" w:pos="360"/>
        </w:tabs>
        <w:kinsoku/>
        <w:wordWrap/>
        <w:overflowPunct/>
        <w:topLinePunct w:val="0"/>
        <w:autoSpaceDE/>
        <w:bidi w:val="0"/>
        <w:adjustRightInd/>
        <w:spacing w:line="360" w:lineRule="auto"/>
        <w:ind w:left="0" w:firstLine="480"/>
        <w:textAlignment w:val="auto"/>
        <w:rPr>
          <w:rFonts w:hint="eastAsia" w:ascii="宋体" w:hAnsi="宋体" w:eastAsia="宋体" w:cs="宋体"/>
          <w:color w:val="000000"/>
          <w:sz w:val="24"/>
          <w:szCs w:val="24"/>
        </w:rPr>
      </w:pPr>
    </w:p>
    <w:p>
      <w:pPr>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eastAsia="宋体" w:cs="宋体"/>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黑体_GBK">
    <w:altName w:val="微软雅黑"/>
    <w:panose1 w:val="00000000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2"/>
    <w:multiLevelType w:val="multilevel"/>
    <w:tmpl w:val="00000002"/>
    <w:lvl w:ilvl="0" w:tentative="0">
      <w:start w:val="1"/>
      <w:numFmt w:val="decimal"/>
      <w:lvlText w:val="%1、"/>
      <w:lvlJc w:val="left"/>
      <w:pPr>
        <w:tabs>
          <w:tab w:val="left" w:pos="360"/>
        </w:tabs>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0000003"/>
    <w:multiLevelType w:val="multilevel"/>
    <w:tmpl w:val="00000003"/>
    <w:lvl w:ilvl="0" w:tentative="0">
      <w:start w:val="1"/>
      <w:numFmt w:val="decimal"/>
      <w:lvlText w:val="%1、"/>
      <w:lvlJc w:val="left"/>
      <w:pPr>
        <w:tabs>
          <w:tab w:val="left" w:pos="360"/>
        </w:tabs>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00000004"/>
    <w:multiLevelType w:val="multilevel"/>
    <w:tmpl w:val="00000004"/>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5"/>
    <w:multiLevelType w:val="multilevel"/>
    <w:tmpl w:val="00000005"/>
    <w:lvl w:ilvl="0" w:tentative="0">
      <w:start w:val="1"/>
      <w:numFmt w:val="japaneseCounting"/>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07"/>
    <w:multiLevelType w:val="singleLevel"/>
    <w:tmpl w:val="00000007"/>
    <w:lvl w:ilvl="0" w:tentative="0">
      <w:start w:val="1"/>
      <w:numFmt w:val="decimal"/>
      <w:suff w:val="nothing"/>
      <w:lvlText w:val="%1、"/>
      <w:lvlJc w:val="left"/>
    </w:lvl>
  </w:abstractNum>
  <w:abstractNum w:abstractNumId="6">
    <w:nsid w:val="0000000A"/>
    <w:multiLevelType w:val="multilevel"/>
    <w:tmpl w:val="0000000A"/>
    <w:lvl w:ilvl="0" w:tentative="0">
      <w:start w:val="1"/>
      <w:numFmt w:val="japaneseCounting"/>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0C"/>
    <w:multiLevelType w:val="multilevel"/>
    <w:tmpl w:val="0000000C"/>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0D"/>
    <w:multiLevelType w:val="multilevel"/>
    <w:tmpl w:val="0000000D"/>
    <w:lvl w:ilvl="0" w:tentative="0">
      <w:start w:val="1"/>
      <w:numFmt w:val="decimal"/>
      <w:lvlText w:val="%1、"/>
      <w:lvlJc w:val="left"/>
      <w:pPr>
        <w:tabs>
          <w:tab w:val="left" w:pos="360"/>
        </w:tabs>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0000000E"/>
    <w:multiLevelType w:val="multilevel"/>
    <w:tmpl w:val="0000000E"/>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0">
    <w:nsid w:val="0000000F"/>
    <w:multiLevelType w:val="multilevel"/>
    <w:tmpl w:val="0000000F"/>
    <w:lvl w:ilvl="0" w:tentative="0">
      <w:start w:val="1"/>
      <w:numFmt w:val="decimal"/>
      <w:lvlText w:val="%1、"/>
      <w:lvlJc w:val="left"/>
      <w:pPr>
        <w:tabs>
          <w:tab w:val="left" w:pos="360"/>
        </w:tabs>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
    <w:nsid w:val="00000010"/>
    <w:multiLevelType w:val="singleLevel"/>
    <w:tmpl w:val="00000010"/>
    <w:lvl w:ilvl="0" w:tentative="0">
      <w:start w:val="1"/>
      <w:numFmt w:val="decimal"/>
      <w:suff w:val="nothing"/>
      <w:lvlText w:val="%1、"/>
      <w:lvlJc w:val="left"/>
    </w:lvl>
  </w:abstractNum>
  <w:abstractNum w:abstractNumId="12">
    <w:nsid w:val="00000011"/>
    <w:multiLevelType w:val="singleLevel"/>
    <w:tmpl w:val="00000011"/>
    <w:lvl w:ilvl="0" w:tentative="0">
      <w:start w:val="1"/>
      <w:numFmt w:val="decimal"/>
      <w:suff w:val="nothing"/>
      <w:lvlText w:val="%1、"/>
      <w:lvlJc w:val="left"/>
    </w:lvl>
  </w:abstractNum>
  <w:abstractNum w:abstractNumId="13">
    <w:nsid w:val="00000013"/>
    <w:multiLevelType w:val="multilevel"/>
    <w:tmpl w:val="00000013"/>
    <w:lvl w:ilvl="0" w:tentative="0">
      <w:start w:val="1"/>
      <w:numFmt w:val="decimal"/>
      <w:lvlText w:val="%1、"/>
      <w:lvlJc w:val="left"/>
      <w:pPr>
        <w:tabs>
          <w:tab w:val="left" w:pos="360"/>
        </w:tabs>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4">
    <w:nsid w:val="00000014"/>
    <w:multiLevelType w:val="multilevel"/>
    <w:tmpl w:val="00000014"/>
    <w:lvl w:ilvl="0" w:tentative="0">
      <w:start w:val="1"/>
      <w:numFmt w:val="decimal"/>
      <w:lvlText w:val="%1、"/>
      <w:lvlJc w:val="left"/>
      <w:pPr>
        <w:tabs>
          <w:tab w:val="left" w:pos="360"/>
        </w:tabs>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
    <w:nsid w:val="00000015"/>
    <w:multiLevelType w:val="multilevel"/>
    <w:tmpl w:val="00000015"/>
    <w:lvl w:ilvl="0" w:tentative="0">
      <w:start w:val="1"/>
      <w:numFmt w:val="decimal"/>
      <w:lvlText w:val="%1、"/>
      <w:lvlJc w:val="left"/>
      <w:pPr>
        <w:tabs>
          <w:tab w:val="left" w:pos="360"/>
        </w:tabs>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
    <w:nsid w:val="00000016"/>
    <w:multiLevelType w:val="multilevel"/>
    <w:tmpl w:val="00000016"/>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00000017"/>
    <w:multiLevelType w:val="multilevel"/>
    <w:tmpl w:val="00000017"/>
    <w:lvl w:ilvl="0" w:tentative="0">
      <w:start w:val="1"/>
      <w:numFmt w:val="decimal"/>
      <w:lvlText w:val="%1、"/>
      <w:lvlJc w:val="left"/>
      <w:pPr>
        <w:tabs>
          <w:tab w:val="left" w:pos="360"/>
        </w:tabs>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8">
    <w:nsid w:val="00000018"/>
    <w:multiLevelType w:val="multilevel"/>
    <w:tmpl w:val="00000018"/>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00000019"/>
    <w:multiLevelType w:val="multilevel"/>
    <w:tmpl w:val="00000019"/>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013B5B0A"/>
    <w:multiLevelType w:val="multilevel"/>
    <w:tmpl w:val="013B5B0A"/>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07724966"/>
    <w:multiLevelType w:val="multilevel"/>
    <w:tmpl w:val="07724966"/>
    <w:lvl w:ilvl="0" w:tentative="0">
      <w:start w:val="1"/>
      <w:numFmt w:val="decimal"/>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2">
    <w:nsid w:val="0E7F5D1A"/>
    <w:multiLevelType w:val="multilevel"/>
    <w:tmpl w:val="0E7F5D1A"/>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18F470EB"/>
    <w:multiLevelType w:val="multilevel"/>
    <w:tmpl w:val="18F470EB"/>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
    <w:nsid w:val="1A11426E"/>
    <w:multiLevelType w:val="multilevel"/>
    <w:tmpl w:val="1A11426E"/>
    <w:lvl w:ilvl="0" w:tentative="0">
      <w:start w:val="1"/>
      <w:numFmt w:val="decimal"/>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5">
    <w:nsid w:val="23B93367"/>
    <w:multiLevelType w:val="multilevel"/>
    <w:tmpl w:val="23B93367"/>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25C82637"/>
    <w:multiLevelType w:val="multilevel"/>
    <w:tmpl w:val="25C82637"/>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26C91E42"/>
    <w:multiLevelType w:val="multilevel"/>
    <w:tmpl w:val="26C91E42"/>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27C022CA"/>
    <w:multiLevelType w:val="multilevel"/>
    <w:tmpl w:val="27C022CA"/>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285E4931"/>
    <w:multiLevelType w:val="multilevel"/>
    <w:tmpl w:val="285E4931"/>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289766FE"/>
    <w:multiLevelType w:val="multilevel"/>
    <w:tmpl w:val="289766FE"/>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1">
    <w:nsid w:val="29502F36"/>
    <w:multiLevelType w:val="multilevel"/>
    <w:tmpl w:val="29502F36"/>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2">
    <w:nsid w:val="2C57468A"/>
    <w:multiLevelType w:val="multilevel"/>
    <w:tmpl w:val="2C57468A"/>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3">
    <w:nsid w:val="2D392434"/>
    <w:multiLevelType w:val="multilevel"/>
    <w:tmpl w:val="2D392434"/>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4">
    <w:nsid w:val="33952AA1"/>
    <w:multiLevelType w:val="multilevel"/>
    <w:tmpl w:val="33952AA1"/>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5">
    <w:nsid w:val="37962913"/>
    <w:multiLevelType w:val="multilevel"/>
    <w:tmpl w:val="37962913"/>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6">
    <w:nsid w:val="37AF7295"/>
    <w:multiLevelType w:val="multilevel"/>
    <w:tmpl w:val="37AF7295"/>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7">
    <w:nsid w:val="3C1B1993"/>
    <w:multiLevelType w:val="multilevel"/>
    <w:tmpl w:val="3C1B1993"/>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8">
    <w:nsid w:val="3F2C4D74"/>
    <w:multiLevelType w:val="multilevel"/>
    <w:tmpl w:val="3F2C4D74"/>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9">
    <w:nsid w:val="44301BCA"/>
    <w:multiLevelType w:val="multilevel"/>
    <w:tmpl w:val="44301BCA"/>
    <w:lvl w:ilvl="0" w:tentative="0">
      <w:start w:val="1"/>
      <w:numFmt w:val="none"/>
      <w:lvlText w:val="一、"/>
      <w:lvlJc w:val="left"/>
      <w:pPr>
        <w:tabs>
          <w:tab w:val="left" w:pos="960"/>
        </w:tabs>
        <w:ind w:left="960" w:hanging="48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40">
    <w:nsid w:val="4B4F4993"/>
    <w:multiLevelType w:val="multilevel"/>
    <w:tmpl w:val="4B4F4993"/>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1">
    <w:nsid w:val="538C5C0B"/>
    <w:multiLevelType w:val="multilevel"/>
    <w:tmpl w:val="538C5C0B"/>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2">
    <w:nsid w:val="65B06AF3"/>
    <w:multiLevelType w:val="multilevel"/>
    <w:tmpl w:val="65B06AF3"/>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3">
    <w:nsid w:val="65DA2E91"/>
    <w:multiLevelType w:val="multilevel"/>
    <w:tmpl w:val="65DA2E91"/>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4">
    <w:nsid w:val="66592D07"/>
    <w:multiLevelType w:val="multilevel"/>
    <w:tmpl w:val="66592D07"/>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5">
    <w:nsid w:val="69041E56"/>
    <w:multiLevelType w:val="multilevel"/>
    <w:tmpl w:val="69041E56"/>
    <w:lvl w:ilvl="0" w:tentative="0">
      <w:start w:val="1"/>
      <w:numFmt w:val="japaneseCounting"/>
      <w:lvlText w:val="%1、"/>
      <w:lvlJc w:val="left"/>
      <w:pPr>
        <w:tabs>
          <w:tab w:val="left" w:pos="420"/>
        </w:tabs>
        <w:ind w:left="420" w:hanging="420"/>
      </w:pPr>
      <w:rPr>
        <w:rFonts w:hint="default"/>
      </w:r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6">
    <w:nsid w:val="71F63BC7"/>
    <w:multiLevelType w:val="multilevel"/>
    <w:tmpl w:val="71F63BC7"/>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7">
    <w:nsid w:val="74C91282"/>
    <w:multiLevelType w:val="multilevel"/>
    <w:tmpl w:val="74C91282"/>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8">
    <w:nsid w:val="7D9803FA"/>
    <w:multiLevelType w:val="multilevel"/>
    <w:tmpl w:val="7D9803FA"/>
    <w:lvl w:ilvl="0" w:tentative="0">
      <w:start w:val="1"/>
      <w:numFmt w:val="decimal"/>
      <w:lvlText w:val="%1．"/>
      <w:lvlJc w:val="left"/>
      <w:pPr>
        <w:tabs>
          <w:tab w:val="left" w:pos="720"/>
        </w:tabs>
        <w:ind w:left="720" w:hanging="720"/>
      </w:pPr>
      <w:rPr>
        <w:rFonts w:hint="eastAsia"/>
      </w:r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9">
    <w:nsid w:val="7DCA0DF6"/>
    <w:multiLevelType w:val="multilevel"/>
    <w:tmpl w:val="7DCA0DF6"/>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0">
    <w:nsid w:val="7F5D6FFA"/>
    <w:multiLevelType w:val="singleLevel"/>
    <w:tmpl w:val="7F5D6FFA"/>
    <w:lvl w:ilvl="0" w:tentative="0">
      <w:start w:val="1"/>
      <w:numFmt w:val="decimal"/>
      <w:lvlText w:val="%1、"/>
      <w:lvlJc w:val="left"/>
      <w:pPr>
        <w:tabs>
          <w:tab w:val="left" w:pos="360"/>
        </w:tabs>
        <w:ind w:left="360" w:hanging="360"/>
      </w:pPr>
      <w:rPr>
        <w:rFonts w:hint="eastAsia"/>
      </w:rPr>
    </w:lvl>
  </w:abstractNum>
  <w:num w:numId="1">
    <w:abstractNumId w:val="32"/>
  </w:num>
  <w:num w:numId="2">
    <w:abstractNumId w:val="22"/>
  </w:num>
  <w:num w:numId="3">
    <w:abstractNumId w:val="35"/>
  </w:num>
  <w:num w:numId="4">
    <w:abstractNumId w:val="37"/>
  </w:num>
  <w:num w:numId="5">
    <w:abstractNumId w:val="46"/>
  </w:num>
  <w:num w:numId="6">
    <w:abstractNumId w:val="50"/>
  </w:num>
  <w:num w:numId="7">
    <w:abstractNumId w:val="36"/>
  </w:num>
  <w:num w:numId="8">
    <w:abstractNumId w:val="45"/>
  </w:num>
  <w:num w:numId="9">
    <w:abstractNumId w:val="41"/>
  </w:num>
  <w:num w:numId="10">
    <w:abstractNumId w:val="49"/>
  </w:num>
  <w:num w:numId="11">
    <w:abstractNumId w:val="29"/>
  </w:num>
  <w:num w:numId="12">
    <w:abstractNumId w:val="31"/>
  </w:num>
  <w:num w:numId="13">
    <w:abstractNumId w:val="38"/>
  </w:num>
  <w:num w:numId="14">
    <w:abstractNumId w:val="47"/>
  </w:num>
  <w:num w:numId="15">
    <w:abstractNumId w:val="43"/>
  </w:num>
  <w:num w:numId="16">
    <w:abstractNumId w:val="33"/>
  </w:num>
  <w:num w:numId="17">
    <w:abstractNumId w:val="40"/>
  </w:num>
  <w:num w:numId="18">
    <w:abstractNumId w:val="25"/>
  </w:num>
  <w:num w:numId="19">
    <w:abstractNumId w:val="27"/>
  </w:num>
  <w:num w:numId="20">
    <w:abstractNumId w:val="42"/>
  </w:num>
  <w:num w:numId="21">
    <w:abstractNumId w:val="34"/>
  </w:num>
  <w:num w:numId="22">
    <w:abstractNumId w:val="20"/>
  </w:num>
  <w:num w:numId="23">
    <w:abstractNumId w:val="30"/>
  </w:num>
  <w:num w:numId="24">
    <w:abstractNumId w:val="28"/>
  </w:num>
  <w:num w:numId="25">
    <w:abstractNumId w:val="44"/>
  </w:num>
  <w:num w:numId="26">
    <w:abstractNumId w:val="26"/>
  </w:num>
  <w:num w:numId="27">
    <w:abstractNumId w:val="23"/>
  </w:num>
  <w:num w:numId="28">
    <w:abstractNumId w:val="15"/>
    <w:lvlOverride w:ilvl="0">
      <w:startOverride w:val="1"/>
    </w:lvlOverride>
  </w:num>
  <w:num w:numId="29">
    <w:abstractNumId w:val="4"/>
    <w:lvlOverride w:ilvl="0">
      <w:startOverride w:val="1"/>
    </w:lvlOverride>
  </w:num>
  <w:num w:numId="30">
    <w:abstractNumId w:val="2"/>
    <w:lvlOverride w:ilvl="0">
      <w:startOverride w:val="1"/>
    </w:lvlOverride>
  </w:num>
  <w:num w:numId="31">
    <w:abstractNumId w:val="14"/>
    <w:lvlOverride w:ilvl="0">
      <w:startOverride w:val="1"/>
    </w:lvlOverride>
  </w:num>
  <w:num w:numId="32">
    <w:abstractNumId w:val="16"/>
  </w:num>
  <w:num w:numId="33">
    <w:abstractNumId w:val="0"/>
  </w:num>
  <w:num w:numId="34">
    <w:abstractNumId w:val="19"/>
  </w:num>
  <w:num w:numId="35">
    <w:abstractNumId w:val="13"/>
    <w:lvlOverride w:ilvl="0">
      <w:startOverride w:val="1"/>
    </w:lvlOverride>
  </w:num>
  <w:num w:numId="36">
    <w:abstractNumId w:val="8"/>
    <w:lvlOverride w:ilvl="0">
      <w:startOverride w:val="1"/>
    </w:lvlOverride>
  </w:num>
  <w:num w:numId="37">
    <w:abstractNumId w:val="1"/>
    <w:lvlOverride w:ilvl="0">
      <w:startOverride w:val="1"/>
    </w:lvlOverride>
  </w:num>
  <w:num w:numId="38">
    <w:abstractNumId w:val="17"/>
    <w:lvlOverride w:ilvl="0">
      <w:startOverride w:val="1"/>
    </w:lvlOverride>
  </w:num>
  <w:num w:numId="39">
    <w:abstractNumId w:val="3"/>
  </w:num>
  <w:num w:numId="40">
    <w:abstractNumId w:val="7"/>
  </w:num>
  <w:num w:numId="41">
    <w:abstractNumId w:val="18"/>
  </w:num>
  <w:num w:numId="42">
    <w:abstractNumId w:val="10"/>
    <w:lvlOverride w:ilvl="0">
      <w:startOverride w:val="1"/>
    </w:lvlOverride>
  </w:num>
  <w:num w:numId="43">
    <w:abstractNumId w:val="5"/>
  </w:num>
  <w:num w:numId="44">
    <w:abstractNumId w:val="9"/>
  </w:num>
  <w:num w:numId="45">
    <w:abstractNumId w:val="12"/>
  </w:num>
  <w:num w:numId="46">
    <w:abstractNumId w:val="11"/>
  </w:num>
  <w:num w:numId="47">
    <w:abstractNumId w:val="48"/>
  </w:num>
  <w:num w:numId="48">
    <w:abstractNumId w:val="6"/>
  </w:num>
  <w:num w:numId="49">
    <w:abstractNumId w:val="39"/>
  </w:num>
  <w:num w:numId="50">
    <w:abstractNumId w:val="21"/>
  </w:num>
  <w:num w:numId="5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BE3877"/>
    <w:rsid w:val="58BE38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4">
    <w:name w:val="Body Text"/>
    <w:basedOn w:val="1"/>
    <w:unhideWhenUsed/>
    <w:qFormat/>
    <w:uiPriority w:val="0"/>
    <w:rPr>
      <w:sz w:val="28"/>
    </w:rPr>
  </w:style>
  <w:style w:type="paragraph" w:styleId="5">
    <w:name w:val="HTML Preformatted"/>
    <w:basedOn w:val="1"/>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6">
    <w:name w:val="Normal (Web)"/>
    <w:basedOn w:val="1"/>
    <w:qFormat/>
    <w:uiPriority w:val="0"/>
    <w:pPr>
      <w:widowControl/>
      <w:spacing w:before="100" w:beforeAutospacing="1" w:after="100" w:afterAutospacing="1"/>
      <w:jc w:val="left"/>
    </w:pPr>
    <w:rPr>
      <w:rFonts w:eastAsia="Times New Roman"/>
      <w:kern w:val="0"/>
      <w:sz w:val="24"/>
    </w:rPr>
  </w:style>
  <w:style w:type="character" w:styleId="9">
    <w:name w:val="Strong"/>
    <w:qFormat/>
    <w:uiPriority w:val="0"/>
    <w:rPr>
      <w:b/>
      <w:bCs/>
    </w:rPr>
  </w:style>
  <w:style w:type="character" w:styleId="10">
    <w:name w:val="Hyperlink"/>
    <w:unhideWhenUsed/>
    <w:qFormat/>
    <w:uiPriority w:val="0"/>
    <w:rPr>
      <w:color w:val="0000FF"/>
      <w:u w:val="single"/>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2019-11-26T13:20:00Z</dcterms:created>
  <dc:creator>miz</dc:creator>
  <cp:lastModifiedBy>miz</cp:lastModifiedBy>
  <dcterms:modified xsi:type="dcterms:W3CDTF">2019-11-26T13:21:29Z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2052-11.1.0.9292</vt:lpwstr>
  </property>
</Properties>
</file>